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D775" w14:textId="77777777" w:rsidR="00D57BBA" w:rsidRPr="00C3129B" w:rsidRDefault="00D57BBA" w:rsidP="00D57BBA">
      <w:pPr>
        <w:pStyle w:val="Kop2"/>
        <w:rPr>
          <w:lang w:val="fr-FR"/>
        </w:rPr>
      </w:pPr>
      <w:bookmarkStart w:id="0" w:name="_Hlk55388918"/>
      <w:bookmarkEnd w:id="0"/>
      <w:r w:rsidRPr="00C3129B">
        <w:rPr>
          <w:lang w:val="fr-FR"/>
        </w:rPr>
        <w:t xml:space="preserve">Description du cahier des charges </w:t>
      </w:r>
    </w:p>
    <w:p w14:paraId="684360F2" w14:textId="77777777" w:rsidR="00D57BBA" w:rsidRPr="00C3129B" w:rsidRDefault="00D57BBA" w:rsidP="00D57BBA">
      <w:pPr>
        <w:pStyle w:val="Kop1"/>
        <w:rPr>
          <w:lang w:val="fr-FR"/>
        </w:rPr>
      </w:pPr>
      <w:bookmarkStart w:id="1" w:name="_Hlk9525824"/>
      <w:r w:rsidRPr="00C3129B">
        <w:rPr>
          <w:lang w:val="fr-FR"/>
        </w:rPr>
        <w:t xml:space="preserve">Kombitube Ubbink </w:t>
      </w:r>
    </w:p>
    <w:p w14:paraId="7BEB12A8" w14:textId="77777777" w:rsidR="00D57BBA" w:rsidRPr="00C3129B" w:rsidRDefault="00D57BBA" w:rsidP="00D57BBA">
      <w:pPr>
        <w:pStyle w:val="Kop1"/>
        <w:rPr>
          <w:lang w:val="fr-FR"/>
        </w:rPr>
      </w:pPr>
      <w:r w:rsidRPr="00C3129B">
        <w:rPr>
          <w:lang w:val="fr-FR"/>
        </w:rPr>
        <w:t>Cheminée multifonctionnelle préfabriquée en aluminium</w:t>
      </w:r>
    </w:p>
    <w:p w14:paraId="0437A2B5" w14:textId="77777777" w:rsidR="00D57BBA" w:rsidRPr="00C3129B" w:rsidRDefault="00D57BBA" w:rsidP="00D57BBA">
      <w:pPr>
        <w:rPr>
          <w:szCs w:val="20"/>
          <w:lang w:val="fr-FR"/>
        </w:rPr>
      </w:pPr>
    </w:p>
    <w:p w14:paraId="6569ADFA" w14:textId="72D8D522" w:rsidR="00D57BBA" w:rsidRPr="00733B2E" w:rsidRDefault="00D57BBA" w:rsidP="00D57BBA">
      <w:pPr>
        <w:rPr>
          <w:color w:val="auto"/>
          <w:szCs w:val="20"/>
          <w:lang w:val="fr-FR"/>
        </w:rPr>
      </w:pPr>
      <w:r w:rsidRPr="00733B2E">
        <w:rPr>
          <w:b/>
          <w:bCs/>
          <w:color w:val="auto"/>
          <w:szCs w:val="20"/>
          <w:u w:val="single"/>
          <w:lang w:val="fr-FR"/>
        </w:rPr>
        <w:t>Fabricant</w:t>
      </w:r>
      <w:r w:rsidRPr="00733B2E">
        <w:rPr>
          <w:color w:val="auto"/>
          <w:lang w:val="fr-FR"/>
        </w:rPr>
        <w:tab/>
      </w:r>
      <w:r w:rsidRPr="00733B2E">
        <w:rPr>
          <w:color w:val="auto"/>
          <w:lang w:val="fr-FR"/>
        </w:rPr>
        <w:tab/>
      </w:r>
      <w:r w:rsidR="00787900" w:rsidRPr="00733B2E">
        <w:rPr>
          <w:color w:val="auto"/>
          <w:lang w:val="fr-FR"/>
        </w:rPr>
        <w:tab/>
      </w:r>
      <w:r w:rsidRPr="00733B2E">
        <w:rPr>
          <w:color w:val="auto"/>
          <w:lang w:val="fr-FR"/>
        </w:rPr>
        <w:t>Ubbink</w:t>
      </w:r>
    </w:p>
    <w:p w14:paraId="224440D0" w14:textId="77777777" w:rsidR="00D57BBA" w:rsidRPr="00733B2E" w:rsidRDefault="00D57BBA" w:rsidP="00D57BBA">
      <w:pPr>
        <w:rPr>
          <w:b/>
          <w:bCs/>
          <w:color w:val="auto"/>
          <w:szCs w:val="20"/>
          <w:lang w:val="fr-FR"/>
        </w:rPr>
      </w:pPr>
    </w:p>
    <w:p w14:paraId="2F77421B" w14:textId="77777777" w:rsidR="00D57BBA" w:rsidRPr="00733B2E" w:rsidRDefault="00D57BBA" w:rsidP="00D57BBA">
      <w:pPr>
        <w:rPr>
          <w:color w:val="auto"/>
          <w:szCs w:val="20"/>
          <w:lang w:val="fr-FR"/>
        </w:rPr>
      </w:pPr>
      <w:r w:rsidRPr="00733B2E">
        <w:rPr>
          <w:b/>
          <w:bCs/>
          <w:color w:val="auto"/>
          <w:szCs w:val="20"/>
          <w:u w:val="single"/>
          <w:lang w:val="fr-FR"/>
        </w:rPr>
        <w:t>Marque commerciale</w:t>
      </w:r>
      <w:r w:rsidRPr="00733B2E">
        <w:rPr>
          <w:b/>
          <w:bCs/>
          <w:color w:val="auto"/>
          <w:szCs w:val="20"/>
          <w:lang w:val="fr-FR"/>
        </w:rPr>
        <w:tab/>
      </w:r>
      <w:r w:rsidRPr="00733B2E">
        <w:rPr>
          <w:color w:val="auto"/>
          <w:lang w:val="fr-FR"/>
        </w:rPr>
        <w:tab/>
        <w:t>Kombitube</w:t>
      </w:r>
    </w:p>
    <w:p w14:paraId="0D2FD7C9" w14:textId="77777777" w:rsidR="00D57BBA" w:rsidRPr="00733B2E" w:rsidRDefault="00D57BBA" w:rsidP="00D57BBA">
      <w:pPr>
        <w:rPr>
          <w:color w:val="auto"/>
          <w:szCs w:val="20"/>
          <w:lang w:val="fr-FR"/>
        </w:rPr>
      </w:pPr>
      <w:r w:rsidRPr="00733B2E">
        <w:rPr>
          <w:color w:val="auto"/>
          <w:lang w:val="fr-FR"/>
        </w:rPr>
        <w:tab/>
      </w:r>
      <w:r w:rsidRPr="00733B2E">
        <w:rPr>
          <w:color w:val="auto"/>
          <w:lang w:val="fr-FR"/>
        </w:rPr>
        <w:tab/>
        <w:t xml:space="preserve">                           </w:t>
      </w:r>
    </w:p>
    <w:bookmarkEnd w:id="1"/>
    <w:p w14:paraId="7F75E28D" w14:textId="77777777" w:rsidR="00D57BBA" w:rsidRPr="00733B2E" w:rsidRDefault="00D57BBA" w:rsidP="00D57BBA">
      <w:pPr>
        <w:rPr>
          <w:b/>
          <w:color w:val="auto"/>
          <w:szCs w:val="20"/>
          <w:u w:val="single"/>
          <w:lang w:val="fr-FR"/>
        </w:rPr>
      </w:pPr>
      <w:r w:rsidRPr="00733B2E">
        <w:rPr>
          <w:b/>
          <w:color w:val="auto"/>
          <w:szCs w:val="20"/>
          <w:u w:val="single"/>
          <w:lang w:val="fr-FR"/>
        </w:rPr>
        <w:t xml:space="preserve">Description </w:t>
      </w:r>
    </w:p>
    <w:p w14:paraId="688145B0" w14:textId="2EBD6336" w:rsidR="00D57BBA" w:rsidRPr="00733B2E" w:rsidRDefault="00AB6E14" w:rsidP="00D57BBA">
      <w:pPr>
        <w:pStyle w:val="80"/>
        <w:rPr>
          <w:sz w:val="20"/>
          <w:szCs w:val="20"/>
          <w:lang w:val="fr-FR"/>
        </w:rPr>
      </w:pPr>
      <w:r w:rsidRPr="00733B2E">
        <w:rPr>
          <w:sz w:val="20"/>
          <w:szCs w:val="20"/>
          <w:lang w:val="fr-FR"/>
        </w:rPr>
        <w:t>Le</w:t>
      </w:r>
      <w:r w:rsidR="00D57BBA" w:rsidRPr="00733B2E">
        <w:rPr>
          <w:sz w:val="20"/>
          <w:szCs w:val="20"/>
          <w:lang w:val="fr-FR"/>
        </w:rPr>
        <w:t xml:space="preserve"> Kombitube Ubbink se définit comme une </w:t>
      </w:r>
      <w:r w:rsidR="00D57BBA" w:rsidRPr="00733B2E">
        <w:rPr>
          <w:b/>
          <w:sz w:val="20"/>
          <w:szCs w:val="20"/>
          <w:lang w:val="fr-FR"/>
        </w:rPr>
        <w:t>cheminée</w:t>
      </w:r>
      <w:r w:rsidR="00D57BBA" w:rsidRPr="00733B2E">
        <w:rPr>
          <w:sz w:val="20"/>
          <w:szCs w:val="20"/>
          <w:lang w:val="fr-FR"/>
        </w:rPr>
        <w:t xml:space="preserve"> </w:t>
      </w:r>
      <w:r w:rsidR="00D57BBA" w:rsidRPr="00733B2E">
        <w:rPr>
          <w:b/>
          <w:sz w:val="20"/>
          <w:szCs w:val="20"/>
          <w:lang w:val="fr-FR"/>
        </w:rPr>
        <w:t>multifonctionnelle</w:t>
      </w:r>
      <w:r w:rsidR="00D57BBA" w:rsidRPr="00733B2E">
        <w:rPr>
          <w:sz w:val="20"/>
          <w:szCs w:val="20"/>
          <w:lang w:val="fr-FR"/>
        </w:rPr>
        <w:t xml:space="preserve"> préfabriquée qui co</w:t>
      </w:r>
      <w:r w:rsidR="00097A02" w:rsidRPr="00733B2E">
        <w:rPr>
          <w:sz w:val="20"/>
          <w:szCs w:val="20"/>
          <w:lang w:val="fr-FR"/>
        </w:rPr>
        <w:t xml:space="preserve">mbine </w:t>
      </w:r>
      <w:r w:rsidR="00D57BBA" w:rsidRPr="00733B2E">
        <w:rPr>
          <w:sz w:val="20"/>
          <w:szCs w:val="20"/>
          <w:lang w:val="fr-FR"/>
        </w:rPr>
        <w:t>diverses options d</w:t>
      </w:r>
      <w:r w:rsidR="004961A5" w:rsidRPr="00733B2E">
        <w:rPr>
          <w:sz w:val="20"/>
          <w:szCs w:val="20"/>
          <w:lang w:val="fr-FR"/>
        </w:rPr>
        <w:t>e pulsion</w:t>
      </w:r>
      <w:r w:rsidR="00D57BBA" w:rsidRPr="00733B2E">
        <w:rPr>
          <w:sz w:val="20"/>
          <w:szCs w:val="20"/>
          <w:lang w:val="fr-FR"/>
        </w:rPr>
        <w:t xml:space="preserve"> et d’évacuation d</w:t>
      </w:r>
      <w:r w:rsidR="00BA1169">
        <w:rPr>
          <w:sz w:val="20"/>
          <w:szCs w:val="20"/>
          <w:lang w:val="fr-FR"/>
        </w:rPr>
        <w:t xml:space="preserve">ans </w:t>
      </w:r>
      <w:r w:rsidR="00D57BBA" w:rsidRPr="00733B2E">
        <w:rPr>
          <w:b/>
          <w:sz w:val="20"/>
          <w:szCs w:val="20"/>
          <w:lang w:val="fr-FR"/>
        </w:rPr>
        <w:t>un seul et même système</w:t>
      </w:r>
      <w:r w:rsidR="00D57BBA" w:rsidRPr="00733B2E">
        <w:rPr>
          <w:sz w:val="20"/>
          <w:szCs w:val="20"/>
          <w:lang w:val="fr-FR"/>
        </w:rPr>
        <w:t>.</w:t>
      </w:r>
    </w:p>
    <w:p w14:paraId="425B648D" w14:textId="77777777" w:rsidR="00D57BBA" w:rsidRPr="00733B2E" w:rsidRDefault="00D57BBA" w:rsidP="00D57BBA">
      <w:pPr>
        <w:rPr>
          <w:bCs/>
          <w:color w:val="auto"/>
          <w:szCs w:val="20"/>
          <w:lang w:val="fr-FR"/>
        </w:rPr>
      </w:pPr>
      <w:r w:rsidRPr="00733B2E">
        <w:rPr>
          <w:color w:val="auto"/>
          <w:lang w:val="fr-FR"/>
        </w:rPr>
        <w:t xml:space="preserve"> </w:t>
      </w:r>
    </w:p>
    <w:p w14:paraId="472D597A" w14:textId="77777777" w:rsidR="00D57BBA" w:rsidRPr="00733B2E" w:rsidRDefault="00D57BBA" w:rsidP="00D57BBA">
      <w:pPr>
        <w:rPr>
          <w:b/>
          <w:color w:val="auto"/>
          <w:szCs w:val="20"/>
          <w:u w:val="single"/>
          <w:lang w:val="fr-FR"/>
        </w:rPr>
      </w:pPr>
      <w:r w:rsidRPr="00733B2E">
        <w:rPr>
          <w:b/>
          <w:color w:val="auto"/>
          <w:szCs w:val="20"/>
          <w:u w:val="single"/>
          <w:lang w:val="fr-FR"/>
        </w:rPr>
        <w:t>Système</w:t>
      </w:r>
    </w:p>
    <w:p w14:paraId="31CE7882" w14:textId="3A417263" w:rsidR="00D57BBA" w:rsidRPr="00733B2E" w:rsidRDefault="00AB6E14" w:rsidP="00D57BBA">
      <w:pPr>
        <w:rPr>
          <w:color w:val="auto"/>
          <w:szCs w:val="20"/>
          <w:lang w:val="fr-FR"/>
        </w:rPr>
      </w:pPr>
      <w:r w:rsidRPr="00733B2E">
        <w:rPr>
          <w:color w:val="auto"/>
          <w:lang w:val="fr-FR"/>
        </w:rPr>
        <w:t xml:space="preserve">Le </w:t>
      </w:r>
      <w:r w:rsidR="00D57BBA" w:rsidRPr="00733B2E">
        <w:rPr>
          <w:color w:val="auto"/>
          <w:lang w:val="fr-FR"/>
        </w:rPr>
        <w:t xml:space="preserve">Kombitube se compose de </w:t>
      </w:r>
      <w:r w:rsidR="00D57BBA" w:rsidRPr="00733B2E">
        <w:rPr>
          <w:b/>
          <w:bCs/>
          <w:color w:val="auto"/>
          <w:lang w:val="fr-FR"/>
        </w:rPr>
        <w:t>différents étages</w:t>
      </w:r>
      <w:r w:rsidR="00D57BBA" w:rsidRPr="00733B2E">
        <w:rPr>
          <w:color w:val="auto"/>
          <w:lang w:val="fr-FR"/>
        </w:rPr>
        <w:t xml:space="preserve"> remplissant une fonction spécifique. Ces fonctions sont séparées les unes des autres par </w:t>
      </w:r>
      <w:r w:rsidR="00D91DEF" w:rsidRPr="00733B2E">
        <w:rPr>
          <w:color w:val="auto"/>
          <w:lang w:val="fr-FR"/>
        </w:rPr>
        <w:t xml:space="preserve">des plaques </w:t>
      </w:r>
      <w:r w:rsidR="0065654C" w:rsidRPr="00733B2E">
        <w:rPr>
          <w:color w:val="auto"/>
          <w:lang w:val="fr-FR"/>
        </w:rPr>
        <w:t>horizontale</w:t>
      </w:r>
      <w:r w:rsidR="00503C96" w:rsidRPr="00733B2E">
        <w:rPr>
          <w:color w:val="auto"/>
          <w:lang w:val="fr-FR"/>
        </w:rPr>
        <w:t>s</w:t>
      </w:r>
      <w:r w:rsidR="00097A02" w:rsidRPr="00733B2E">
        <w:rPr>
          <w:color w:val="auto"/>
          <w:lang w:val="fr-FR"/>
        </w:rPr>
        <w:t>.</w:t>
      </w:r>
    </w:p>
    <w:p w14:paraId="58F1EF3D" w14:textId="7BCE03B2" w:rsidR="00D57BBA" w:rsidRPr="00733B2E" w:rsidRDefault="00D57BBA" w:rsidP="00D57BBA">
      <w:pPr>
        <w:rPr>
          <w:color w:val="auto"/>
          <w:szCs w:val="20"/>
          <w:lang w:val="fr-FR"/>
        </w:rPr>
      </w:pPr>
      <w:r w:rsidRPr="00733B2E">
        <w:rPr>
          <w:color w:val="auto"/>
          <w:lang w:val="fr-FR"/>
        </w:rPr>
        <w:t xml:space="preserve">Les fonctions potentielles de la cheminée Kombitube: </w:t>
      </w:r>
    </w:p>
    <w:p w14:paraId="6D977764" w14:textId="5A79250F" w:rsidR="00097A02" w:rsidRPr="00733B2E" w:rsidRDefault="00D57BBA" w:rsidP="00D57BBA">
      <w:pPr>
        <w:pStyle w:val="Lijstalinea"/>
        <w:numPr>
          <w:ilvl w:val="0"/>
          <w:numId w:val="9"/>
        </w:numPr>
        <w:rPr>
          <w:bCs/>
          <w:color w:val="auto"/>
          <w:szCs w:val="20"/>
          <w:lang w:val="fr-FR"/>
        </w:rPr>
      </w:pPr>
      <w:r w:rsidRPr="00733B2E">
        <w:rPr>
          <w:bCs/>
          <w:color w:val="auto"/>
          <w:szCs w:val="20"/>
          <w:lang w:val="fr-FR"/>
        </w:rPr>
        <w:t xml:space="preserve">évacuation des gaz de combustion </w:t>
      </w:r>
      <w:r w:rsidR="00097A02" w:rsidRPr="00733B2E">
        <w:rPr>
          <w:bCs/>
          <w:color w:val="auto"/>
          <w:szCs w:val="20"/>
          <w:lang w:val="fr-FR"/>
        </w:rPr>
        <w:t>des</w:t>
      </w:r>
      <w:r w:rsidRPr="00733B2E">
        <w:rPr>
          <w:bCs/>
          <w:color w:val="auto"/>
          <w:szCs w:val="20"/>
          <w:lang w:val="fr-FR"/>
        </w:rPr>
        <w:t xml:space="preserve"> chaudières à </w:t>
      </w:r>
      <w:r w:rsidR="00097A02" w:rsidRPr="00733B2E">
        <w:rPr>
          <w:bCs/>
          <w:color w:val="auto"/>
          <w:szCs w:val="20"/>
          <w:lang w:val="fr-FR"/>
        </w:rPr>
        <w:t xml:space="preserve">condensation </w:t>
      </w:r>
      <w:r w:rsidRPr="00733B2E">
        <w:rPr>
          <w:bCs/>
          <w:color w:val="auto"/>
          <w:szCs w:val="20"/>
          <w:lang w:val="fr-FR"/>
        </w:rPr>
        <w:t>de diamètre</w:t>
      </w:r>
      <w:r w:rsidR="00097A02" w:rsidRPr="00733B2E">
        <w:rPr>
          <w:bCs/>
          <w:color w:val="auto"/>
          <w:szCs w:val="20"/>
          <w:lang w:val="fr-FR"/>
        </w:rPr>
        <w:t xml:space="preserve"> 60 ou 80 mm</w:t>
      </w:r>
    </w:p>
    <w:p w14:paraId="7A763B0C" w14:textId="5DD992B1" w:rsidR="00D57BBA" w:rsidRPr="00733B2E" w:rsidRDefault="0065654C" w:rsidP="00D57BBA">
      <w:pPr>
        <w:pStyle w:val="Lijstalinea"/>
        <w:numPr>
          <w:ilvl w:val="0"/>
          <w:numId w:val="9"/>
        </w:numPr>
        <w:rPr>
          <w:color w:val="auto"/>
          <w:szCs w:val="20"/>
          <w:lang w:val="fr-FR"/>
        </w:rPr>
      </w:pPr>
      <w:r w:rsidRPr="00733B2E">
        <w:rPr>
          <w:color w:val="auto"/>
          <w:lang w:val="fr-FR"/>
        </w:rPr>
        <w:t>Prise</w:t>
      </w:r>
      <w:r w:rsidR="00D91DEF" w:rsidRPr="00733B2E">
        <w:rPr>
          <w:color w:val="auto"/>
          <w:lang w:val="fr-FR"/>
        </w:rPr>
        <w:t xml:space="preserve"> </w:t>
      </w:r>
      <w:r w:rsidR="00D57BBA" w:rsidRPr="00733B2E">
        <w:rPr>
          <w:color w:val="auto"/>
          <w:lang w:val="fr-FR"/>
        </w:rPr>
        <w:t>d’air pour chaudières au gaz et à</w:t>
      </w:r>
      <w:r w:rsidR="00097A02" w:rsidRPr="00733B2E">
        <w:rPr>
          <w:color w:val="auto"/>
          <w:lang w:val="fr-FR"/>
        </w:rPr>
        <w:t xml:space="preserve"> </w:t>
      </w:r>
      <w:r w:rsidR="00D57BBA" w:rsidRPr="00733B2E">
        <w:rPr>
          <w:color w:val="auto"/>
          <w:lang w:val="fr-FR"/>
        </w:rPr>
        <w:t>condensation</w:t>
      </w:r>
      <w:r w:rsidR="00503C96" w:rsidRPr="00733B2E">
        <w:rPr>
          <w:color w:val="auto"/>
          <w:lang w:val="fr-FR"/>
        </w:rPr>
        <w:t xml:space="preserve"> de</w:t>
      </w:r>
      <w:r w:rsidR="00D57BBA" w:rsidRPr="00733B2E">
        <w:rPr>
          <w:color w:val="auto"/>
          <w:lang w:val="fr-FR"/>
        </w:rPr>
        <w:t xml:space="preserve"> 80, 100 ou 125 mm </w:t>
      </w:r>
      <w:r w:rsidR="00503C96" w:rsidRPr="00733B2E">
        <w:rPr>
          <w:color w:val="auto"/>
          <w:lang w:val="fr-FR"/>
        </w:rPr>
        <w:t>en</w:t>
      </w:r>
      <w:r w:rsidR="00D57BBA" w:rsidRPr="00733B2E">
        <w:rPr>
          <w:color w:val="auto"/>
          <w:lang w:val="fr-FR"/>
        </w:rPr>
        <w:t xml:space="preserve"> diamètre</w:t>
      </w:r>
    </w:p>
    <w:p w14:paraId="24C43AD0" w14:textId="2E584127" w:rsidR="00D57BBA" w:rsidRPr="00733B2E" w:rsidRDefault="0065654C" w:rsidP="00D57BBA">
      <w:pPr>
        <w:pStyle w:val="Lijstalinea"/>
        <w:numPr>
          <w:ilvl w:val="0"/>
          <w:numId w:val="9"/>
        </w:numPr>
        <w:rPr>
          <w:color w:val="auto"/>
          <w:szCs w:val="20"/>
          <w:lang w:val="fr-FR"/>
        </w:rPr>
      </w:pPr>
      <w:r w:rsidRPr="00733B2E">
        <w:rPr>
          <w:color w:val="auto"/>
          <w:lang w:val="fr-FR"/>
        </w:rPr>
        <w:t xml:space="preserve">Prise </w:t>
      </w:r>
      <w:r w:rsidR="00BA1169">
        <w:rPr>
          <w:color w:val="auto"/>
          <w:lang w:val="fr-FR"/>
        </w:rPr>
        <w:t>d</w:t>
      </w:r>
      <w:r w:rsidR="00D57BBA" w:rsidRPr="00733B2E">
        <w:rPr>
          <w:color w:val="auto"/>
          <w:lang w:val="fr-FR"/>
        </w:rPr>
        <w:t>’air pour systèmes de ventilation naturelle ou mécanique</w:t>
      </w:r>
    </w:p>
    <w:p w14:paraId="1711165B" w14:textId="717A3321" w:rsidR="00D57BBA" w:rsidRPr="00733B2E" w:rsidRDefault="00D57BBA" w:rsidP="00D57BBA">
      <w:pPr>
        <w:pStyle w:val="Lijstalinea"/>
        <w:numPr>
          <w:ilvl w:val="0"/>
          <w:numId w:val="9"/>
        </w:numPr>
        <w:rPr>
          <w:color w:val="auto"/>
          <w:szCs w:val="20"/>
          <w:lang w:val="fr-FR"/>
        </w:rPr>
      </w:pPr>
      <w:r w:rsidRPr="00733B2E">
        <w:rPr>
          <w:color w:val="auto"/>
          <w:lang w:val="fr-FR"/>
        </w:rPr>
        <w:t>évacuation de l’air de hottes aspirantes et sèche-linges</w:t>
      </w:r>
    </w:p>
    <w:p w14:paraId="05935DE7" w14:textId="75861C58" w:rsidR="00D57BBA" w:rsidRPr="00733B2E" w:rsidRDefault="00D57BBA" w:rsidP="00D57BBA">
      <w:pPr>
        <w:pStyle w:val="Lijstalinea"/>
        <w:numPr>
          <w:ilvl w:val="0"/>
          <w:numId w:val="9"/>
        </w:numPr>
        <w:rPr>
          <w:color w:val="auto"/>
          <w:szCs w:val="20"/>
          <w:lang w:val="fr-FR"/>
        </w:rPr>
      </w:pPr>
      <w:r w:rsidRPr="00733B2E">
        <w:rPr>
          <w:color w:val="auto"/>
          <w:lang w:val="fr-FR"/>
        </w:rPr>
        <w:t>évacuation de l’air d’égout</w:t>
      </w:r>
      <w:r w:rsidR="00C2660F" w:rsidRPr="00733B2E">
        <w:rPr>
          <w:color w:val="auto"/>
          <w:lang w:val="fr-FR"/>
        </w:rPr>
        <w:t>s</w:t>
      </w:r>
      <w:r w:rsidR="001067DE" w:rsidRPr="00733B2E">
        <w:rPr>
          <w:color w:val="auto"/>
          <w:lang w:val="fr-FR"/>
        </w:rPr>
        <w:t xml:space="preserve"> </w:t>
      </w:r>
      <w:r w:rsidRPr="00733B2E">
        <w:rPr>
          <w:color w:val="auto"/>
          <w:lang w:val="fr-FR"/>
        </w:rPr>
        <w:t xml:space="preserve">de 110 mm </w:t>
      </w:r>
      <w:r w:rsidR="001067DE" w:rsidRPr="00733B2E">
        <w:rPr>
          <w:color w:val="auto"/>
          <w:lang w:val="fr-FR"/>
        </w:rPr>
        <w:t>en</w:t>
      </w:r>
      <w:r w:rsidRPr="00733B2E">
        <w:rPr>
          <w:color w:val="auto"/>
          <w:lang w:val="fr-FR"/>
        </w:rPr>
        <w:t xml:space="preserve"> diamètre</w:t>
      </w:r>
    </w:p>
    <w:p w14:paraId="01862D48" w14:textId="34FA54AE" w:rsidR="00D57BBA" w:rsidRPr="00733B2E" w:rsidRDefault="00D57BBA" w:rsidP="00D57BBA">
      <w:pPr>
        <w:pStyle w:val="Lijstalinea"/>
        <w:numPr>
          <w:ilvl w:val="0"/>
          <w:numId w:val="9"/>
        </w:numPr>
        <w:rPr>
          <w:color w:val="auto"/>
          <w:szCs w:val="20"/>
          <w:lang w:val="fr-FR"/>
        </w:rPr>
      </w:pPr>
      <w:r w:rsidRPr="00733B2E">
        <w:rPr>
          <w:color w:val="auto"/>
          <w:lang w:val="fr-FR"/>
        </w:rPr>
        <w:t>traversée pour cheminée CLV</w:t>
      </w:r>
    </w:p>
    <w:p w14:paraId="1383C5C7" w14:textId="028F62AB" w:rsidR="00D57BBA" w:rsidRPr="00733B2E" w:rsidRDefault="00D57BBA" w:rsidP="00D57BBA">
      <w:pPr>
        <w:pStyle w:val="Lijstalinea"/>
        <w:numPr>
          <w:ilvl w:val="0"/>
          <w:numId w:val="9"/>
        </w:numPr>
        <w:rPr>
          <w:color w:val="auto"/>
          <w:szCs w:val="20"/>
          <w:lang w:val="fr-FR"/>
        </w:rPr>
      </w:pPr>
      <w:r w:rsidRPr="00733B2E">
        <w:rPr>
          <w:color w:val="auto"/>
          <w:lang w:val="fr-FR"/>
        </w:rPr>
        <w:t>traversée pour cheminée en inox</w:t>
      </w:r>
    </w:p>
    <w:p w14:paraId="414713A0" w14:textId="16380B85" w:rsidR="00D57BBA" w:rsidRPr="00733B2E" w:rsidRDefault="0023069C" w:rsidP="00D57BBA">
      <w:pPr>
        <w:pStyle w:val="Lijstalinea"/>
        <w:numPr>
          <w:ilvl w:val="0"/>
          <w:numId w:val="9"/>
        </w:numPr>
        <w:rPr>
          <w:color w:val="auto"/>
          <w:szCs w:val="20"/>
          <w:lang w:val="fr-FR"/>
        </w:rPr>
      </w:pPr>
      <w:r w:rsidRPr="00733B2E">
        <w:rPr>
          <w:color w:val="auto"/>
          <w:lang w:val="fr-FR"/>
        </w:rPr>
        <w:t>ventilatio</w:t>
      </w:r>
      <w:r w:rsidR="00097A02" w:rsidRPr="00733B2E">
        <w:rPr>
          <w:color w:val="auto"/>
          <w:lang w:val="fr-FR"/>
        </w:rPr>
        <w:t xml:space="preserve">n </w:t>
      </w:r>
      <w:r w:rsidR="00D57BBA" w:rsidRPr="00733B2E">
        <w:rPr>
          <w:color w:val="auto"/>
          <w:lang w:val="fr-FR"/>
        </w:rPr>
        <w:t>de</w:t>
      </w:r>
      <w:r w:rsidR="001067DE" w:rsidRPr="00733B2E">
        <w:rPr>
          <w:color w:val="auto"/>
          <w:lang w:val="fr-FR"/>
        </w:rPr>
        <w:t>s</w:t>
      </w:r>
      <w:r w:rsidR="00D57BBA" w:rsidRPr="00733B2E">
        <w:rPr>
          <w:color w:val="auto"/>
          <w:lang w:val="fr-FR"/>
        </w:rPr>
        <w:t xml:space="preserve"> gaine</w:t>
      </w:r>
      <w:r w:rsidR="001067DE" w:rsidRPr="00733B2E">
        <w:rPr>
          <w:color w:val="auto"/>
          <w:lang w:val="fr-FR"/>
        </w:rPr>
        <w:t xml:space="preserve">s </w:t>
      </w:r>
    </w:p>
    <w:p w14:paraId="51228493" w14:textId="56F97196" w:rsidR="00BA1169" w:rsidRPr="00BA1169" w:rsidRDefault="00097A02" w:rsidP="001321C8">
      <w:pPr>
        <w:pStyle w:val="Lijstalinea"/>
        <w:numPr>
          <w:ilvl w:val="0"/>
          <w:numId w:val="9"/>
        </w:numPr>
        <w:rPr>
          <w:color w:val="auto"/>
          <w:szCs w:val="20"/>
          <w:lang w:val="fr-FR"/>
        </w:rPr>
      </w:pPr>
      <w:r w:rsidRPr="00BA1169">
        <w:rPr>
          <w:color w:val="auto"/>
          <w:lang w:val="fr-FR"/>
        </w:rPr>
        <w:t xml:space="preserve">la prise d’air </w:t>
      </w:r>
      <w:r w:rsidR="00BA1169">
        <w:t xml:space="preserve">pour un système de ventilation mécanique via un passage dans le niveau d’inspection </w:t>
      </w:r>
      <w:r w:rsidR="00BA1169">
        <w:br/>
        <w:t>(uniquement disponible pour version toit plat ou version coffret de recouvrement</w:t>
      </w:r>
      <w:r w:rsidR="00463B90">
        <w:t xml:space="preserve"> – conduit à rallonger</w:t>
      </w:r>
      <w:r w:rsidR="00BA1169">
        <w:t>)</w:t>
      </w:r>
    </w:p>
    <w:p w14:paraId="057D46D3" w14:textId="77777777" w:rsidR="00BA1169" w:rsidRDefault="00BA1169" w:rsidP="00BA1169">
      <w:pPr>
        <w:rPr>
          <w:color w:val="auto"/>
          <w:lang w:val="fr-FR"/>
        </w:rPr>
      </w:pPr>
    </w:p>
    <w:p w14:paraId="529BBB41" w14:textId="705948DF" w:rsidR="00D57BBA" w:rsidRPr="00BA1169" w:rsidRDefault="00D57BBA" w:rsidP="00BA1169">
      <w:pPr>
        <w:rPr>
          <w:color w:val="auto"/>
          <w:szCs w:val="20"/>
          <w:lang w:val="fr-FR"/>
        </w:rPr>
      </w:pPr>
      <w:r w:rsidRPr="00BA1169">
        <w:rPr>
          <w:color w:val="auto"/>
          <w:lang w:val="fr-FR"/>
        </w:rPr>
        <w:t xml:space="preserve">Les embouchures des </w:t>
      </w:r>
      <w:r w:rsidRPr="00BA1169">
        <w:rPr>
          <w:b/>
          <w:bCs/>
          <w:color w:val="auto"/>
          <w:szCs w:val="20"/>
          <w:lang w:val="fr-FR"/>
        </w:rPr>
        <w:t xml:space="preserve">conduits d’évacuation des gaz et de l’air </w:t>
      </w:r>
      <w:r w:rsidR="000F0549" w:rsidRPr="00BA1169">
        <w:rPr>
          <w:b/>
          <w:bCs/>
          <w:color w:val="auto"/>
          <w:szCs w:val="20"/>
          <w:lang w:val="fr-FR"/>
        </w:rPr>
        <w:t xml:space="preserve">d’égouts </w:t>
      </w:r>
      <w:r w:rsidRPr="00BA1169">
        <w:rPr>
          <w:color w:val="auto"/>
          <w:lang w:val="fr-FR"/>
        </w:rPr>
        <w:t xml:space="preserve">sont </w:t>
      </w:r>
      <w:r w:rsidR="009C6B2A" w:rsidRPr="00BA1169">
        <w:rPr>
          <w:color w:val="auto"/>
          <w:lang w:val="fr-FR"/>
        </w:rPr>
        <w:t>équipé</w:t>
      </w:r>
      <w:r w:rsidR="00BA1169">
        <w:rPr>
          <w:color w:val="auto"/>
          <w:lang w:val="fr-FR"/>
        </w:rPr>
        <w:t>es</w:t>
      </w:r>
      <w:r w:rsidRPr="00BA1169">
        <w:rPr>
          <w:color w:val="auto"/>
          <w:lang w:val="fr-FR"/>
        </w:rPr>
        <w:t xml:space="preserve"> d’une </w:t>
      </w:r>
      <w:r w:rsidR="009C6B2A" w:rsidRPr="00BA1169">
        <w:rPr>
          <w:color w:val="auto"/>
          <w:lang w:val="fr-FR"/>
        </w:rPr>
        <w:t>couverture</w:t>
      </w:r>
      <w:r w:rsidRPr="00BA1169">
        <w:rPr>
          <w:color w:val="auto"/>
          <w:lang w:val="fr-FR"/>
        </w:rPr>
        <w:t xml:space="preserve"> en matière synthétique. </w:t>
      </w:r>
      <w:r w:rsidR="009C6B2A" w:rsidRPr="00BA1169">
        <w:rPr>
          <w:b/>
          <w:bCs/>
          <w:color w:val="auto"/>
          <w:lang w:val="fr-FR"/>
        </w:rPr>
        <w:t xml:space="preserve">La prise </w:t>
      </w:r>
      <w:r w:rsidRPr="00BA1169">
        <w:rPr>
          <w:b/>
          <w:bCs/>
          <w:color w:val="auto"/>
          <w:lang w:val="fr-FR"/>
        </w:rPr>
        <w:t>d’air</w:t>
      </w:r>
      <w:r w:rsidRPr="00BA1169">
        <w:rPr>
          <w:strike/>
          <w:color w:val="auto"/>
          <w:lang w:val="fr-FR"/>
        </w:rPr>
        <w:t xml:space="preserve"> </w:t>
      </w:r>
      <w:r w:rsidRPr="00BA1169">
        <w:rPr>
          <w:color w:val="auto"/>
          <w:lang w:val="fr-FR"/>
        </w:rPr>
        <w:t xml:space="preserve">d’une </w:t>
      </w:r>
      <w:r w:rsidRPr="00BA1169">
        <w:rPr>
          <w:b/>
          <w:bCs/>
          <w:color w:val="auto"/>
          <w:lang w:val="fr-FR"/>
        </w:rPr>
        <w:t>chaudière à condensation</w:t>
      </w:r>
      <w:r w:rsidRPr="00BA1169">
        <w:rPr>
          <w:color w:val="auto"/>
          <w:lang w:val="fr-FR"/>
        </w:rPr>
        <w:t xml:space="preserve"> se situe </w:t>
      </w:r>
      <w:r w:rsidR="00BA1169">
        <w:t>au niveau inférieur</w:t>
      </w:r>
      <w:r w:rsidRPr="00BA1169">
        <w:rPr>
          <w:color w:val="auto"/>
          <w:lang w:val="fr-FR"/>
        </w:rPr>
        <w:t>. L’évacuation de l’</w:t>
      </w:r>
      <w:r w:rsidRPr="00BA1169">
        <w:rPr>
          <w:b/>
          <w:bCs/>
          <w:color w:val="auto"/>
          <w:szCs w:val="20"/>
          <w:lang w:val="fr-FR"/>
        </w:rPr>
        <w:t>air de ventilation</w:t>
      </w:r>
      <w:r w:rsidRPr="00BA1169">
        <w:rPr>
          <w:color w:val="auto"/>
          <w:lang w:val="fr-FR"/>
        </w:rPr>
        <w:t xml:space="preserve"> s’effectue aux </w:t>
      </w:r>
      <w:r w:rsidR="00BA1169">
        <w:t>niveaus</w:t>
      </w:r>
      <w:r w:rsidR="00BA1169" w:rsidRPr="00BA1169">
        <w:rPr>
          <w:color w:val="auto"/>
          <w:lang w:val="fr-FR"/>
        </w:rPr>
        <w:t xml:space="preserve"> </w:t>
      </w:r>
      <w:r w:rsidRPr="00BA1169">
        <w:rPr>
          <w:color w:val="auto"/>
          <w:lang w:val="fr-FR"/>
        </w:rPr>
        <w:t xml:space="preserve">intermédiaires. </w:t>
      </w:r>
      <w:bookmarkStart w:id="2" w:name="_Hlk69291023"/>
      <w:r w:rsidR="00BA1169">
        <w:t xml:space="preserve">En bas de la cheminée Kombitube, un niveau supplémentaire peut être ajouté (en option), </w:t>
      </w:r>
      <w:bookmarkEnd w:id="2"/>
      <w:r w:rsidRPr="00BA1169">
        <w:rPr>
          <w:color w:val="auto"/>
          <w:szCs w:val="20"/>
          <w:lang w:val="fr-FR"/>
        </w:rPr>
        <w:t xml:space="preserve">équipé de </w:t>
      </w:r>
      <w:r w:rsidRPr="00BA1169">
        <w:rPr>
          <w:b/>
          <w:bCs/>
          <w:color w:val="auto"/>
          <w:szCs w:val="20"/>
          <w:lang w:val="fr-FR"/>
        </w:rPr>
        <w:t>grilles de ventilation</w:t>
      </w:r>
      <w:r w:rsidRPr="00BA1169">
        <w:rPr>
          <w:color w:val="auto"/>
          <w:szCs w:val="20"/>
          <w:lang w:val="fr-FR"/>
        </w:rPr>
        <w:t>.</w:t>
      </w:r>
      <w:r w:rsidRPr="00BA1169">
        <w:rPr>
          <w:color w:val="auto"/>
          <w:lang w:val="fr-FR"/>
        </w:rPr>
        <w:t xml:space="preserve"> </w:t>
      </w:r>
      <w:r w:rsidRPr="00BA1169">
        <w:rPr>
          <w:color w:val="auto"/>
          <w:szCs w:val="20"/>
          <w:lang w:val="fr-FR"/>
        </w:rPr>
        <w:t xml:space="preserve">Cet </w:t>
      </w:r>
      <w:r w:rsidRPr="00BA1169">
        <w:rPr>
          <w:b/>
          <w:bCs/>
          <w:color w:val="auto"/>
          <w:szCs w:val="20"/>
          <w:lang w:val="fr-FR"/>
        </w:rPr>
        <w:t>étage d’inspection</w:t>
      </w:r>
      <w:r w:rsidRPr="00BA1169">
        <w:rPr>
          <w:color w:val="auto"/>
          <w:szCs w:val="20"/>
          <w:lang w:val="fr-FR"/>
        </w:rPr>
        <w:t xml:space="preserve"> permet d’aérer la gaine sous-jacente.</w:t>
      </w:r>
    </w:p>
    <w:p w14:paraId="3B6B7B37" w14:textId="77777777" w:rsidR="00D57BBA" w:rsidRPr="00733B2E" w:rsidRDefault="00D57BBA" w:rsidP="00D57BBA">
      <w:pPr>
        <w:rPr>
          <w:color w:val="auto"/>
          <w:szCs w:val="20"/>
          <w:lang w:val="fr-FR"/>
        </w:rPr>
      </w:pPr>
    </w:p>
    <w:p w14:paraId="232DCB24" w14:textId="34EAA241" w:rsidR="00023422" w:rsidRPr="00733B2E" w:rsidRDefault="00023422" w:rsidP="00D57BBA">
      <w:pPr>
        <w:rPr>
          <w:color w:val="auto"/>
          <w:szCs w:val="20"/>
          <w:lang w:val="fr-FR"/>
        </w:rPr>
      </w:pPr>
      <w:r w:rsidRPr="00733B2E">
        <w:rPr>
          <w:color w:val="auto"/>
          <w:szCs w:val="20"/>
          <w:lang w:val="fr-FR"/>
        </w:rPr>
        <w:t>Le</w:t>
      </w:r>
      <w:r w:rsidR="00D57BBA" w:rsidRPr="00733B2E">
        <w:rPr>
          <w:color w:val="auto"/>
          <w:lang w:val="fr-FR"/>
        </w:rPr>
        <w:t xml:space="preserve"> Kombitube se compose de deux éléments : l</w:t>
      </w:r>
      <w:r w:rsidR="000F0549" w:rsidRPr="00733B2E">
        <w:rPr>
          <w:color w:val="auto"/>
          <w:lang w:val="fr-FR"/>
        </w:rPr>
        <w:t xml:space="preserve">a cheminée préfabriquée </w:t>
      </w:r>
      <w:r w:rsidR="00D57BBA" w:rsidRPr="00733B2E">
        <w:rPr>
          <w:color w:val="auto"/>
          <w:lang w:val="fr-FR"/>
        </w:rPr>
        <w:t>et l’</w:t>
      </w:r>
      <w:r w:rsidR="00D57BBA" w:rsidRPr="00733B2E">
        <w:rPr>
          <w:b/>
          <w:bCs/>
          <w:color w:val="auto"/>
          <w:szCs w:val="20"/>
          <w:lang w:val="fr-FR"/>
        </w:rPr>
        <w:t>embase</w:t>
      </w:r>
      <w:r w:rsidR="00272267" w:rsidRPr="00733B2E">
        <w:rPr>
          <w:b/>
          <w:bCs/>
          <w:color w:val="auto"/>
          <w:szCs w:val="20"/>
          <w:lang w:val="fr-FR"/>
        </w:rPr>
        <w:t xml:space="preserve"> de toit</w:t>
      </w:r>
    </w:p>
    <w:p w14:paraId="03C1E3A2" w14:textId="77777777" w:rsidR="00023422" w:rsidRPr="00733B2E" w:rsidRDefault="00023422" w:rsidP="00D57BBA">
      <w:pPr>
        <w:rPr>
          <w:color w:val="auto"/>
          <w:szCs w:val="20"/>
          <w:lang w:val="fr-FR"/>
        </w:rPr>
      </w:pPr>
    </w:p>
    <w:p w14:paraId="53367D73" w14:textId="2F73C19F" w:rsidR="00D57BBA" w:rsidRPr="00733B2E" w:rsidRDefault="000F0549" w:rsidP="00D57BBA">
      <w:pPr>
        <w:rPr>
          <w:b/>
          <w:color w:val="auto"/>
          <w:szCs w:val="20"/>
          <w:u w:val="single"/>
          <w:lang w:val="fr-FR"/>
        </w:rPr>
      </w:pPr>
      <w:r w:rsidRPr="00733B2E">
        <w:rPr>
          <w:b/>
          <w:color w:val="auto"/>
          <w:szCs w:val="20"/>
          <w:u w:val="single"/>
          <w:lang w:val="fr-FR"/>
        </w:rPr>
        <w:t>La cheminée préfabriquée</w:t>
      </w:r>
      <w:r w:rsidR="00D57BBA" w:rsidRPr="00733B2E">
        <w:rPr>
          <w:b/>
          <w:color w:val="auto"/>
          <w:szCs w:val="20"/>
          <w:u w:val="single"/>
          <w:lang w:val="fr-FR"/>
        </w:rPr>
        <w:t> :</w:t>
      </w:r>
    </w:p>
    <w:p w14:paraId="6C778E0D" w14:textId="32075BDE" w:rsidR="00D57BBA" w:rsidRPr="00BA1169" w:rsidRDefault="00BA1169" w:rsidP="00BA1169">
      <w:pPr>
        <w:pStyle w:val="Tekstopmerking"/>
      </w:pPr>
      <w:r>
        <w:t>Exécutée en aluminium 1S 1/2H, la cheminée Kombitube est dégraissée</w:t>
      </w:r>
      <w:r w:rsidRPr="00733B2E">
        <w:rPr>
          <w:color w:val="auto"/>
          <w:lang w:val="fr-FR"/>
        </w:rPr>
        <w:t xml:space="preserve"> </w:t>
      </w:r>
      <w:r w:rsidR="00D57BBA" w:rsidRPr="00733B2E">
        <w:rPr>
          <w:color w:val="auto"/>
          <w:lang w:val="fr-FR"/>
        </w:rPr>
        <w:t>à l’Actral 3338L, puis revêtu</w:t>
      </w:r>
      <w:r>
        <w:rPr>
          <w:color w:val="auto"/>
          <w:lang w:val="fr-FR"/>
        </w:rPr>
        <w:t>e</w:t>
      </w:r>
      <w:r w:rsidR="00D57BBA" w:rsidRPr="00733B2E">
        <w:rPr>
          <w:color w:val="auto"/>
          <w:lang w:val="fr-FR"/>
        </w:rPr>
        <w:t xml:space="preserve"> d’une peinture en poudre à base de polyester. Teinte standard : RAL9005. D’autres teintes RAL sont envisageables, moyennant un supplément de prix.  </w:t>
      </w:r>
      <w:r w:rsidR="00D57BBA" w:rsidRPr="00733B2E">
        <w:rPr>
          <w:color w:val="auto"/>
          <w:lang w:val="fr-FR"/>
        </w:rPr>
        <w:br/>
        <w:t xml:space="preserve">La cheminée Kombitube est exécutée sur mesure, dans les limites dimensionnelles </w:t>
      </w:r>
      <w:r>
        <w:t>suivantes</w:t>
      </w:r>
      <w:r w:rsidR="00D57BBA" w:rsidRPr="00733B2E">
        <w:rPr>
          <w:color w:val="auto"/>
          <w:lang w:val="fr-FR"/>
        </w:rPr>
        <w:t xml:space="preserve">: </w:t>
      </w:r>
      <w:r w:rsidR="00D57BBA" w:rsidRPr="00733B2E">
        <w:rPr>
          <w:color w:val="auto"/>
          <w:lang w:val="fr-FR"/>
        </w:rPr>
        <w:lastRenderedPageBreak/>
        <w:t>longueur comprise entre 300 mm et 1.650 mm par pa</w:t>
      </w:r>
      <w:r>
        <w:rPr>
          <w:color w:val="auto"/>
          <w:lang w:val="fr-FR"/>
        </w:rPr>
        <w:t>s</w:t>
      </w:r>
      <w:r w:rsidR="00D57BBA" w:rsidRPr="00733B2E">
        <w:rPr>
          <w:color w:val="auto"/>
          <w:lang w:val="fr-FR"/>
        </w:rPr>
        <w:t xml:space="preserve"> de 150 mm ; largeur comprise entre 300 mm et 1.350 mm par pa</w:t>
      </w:r>
      <w:r w:rsidR="00272267" w:rsidRPr="00733B2E">
        <w:rPr>
          <w:color w:val="auto"/>
          <w:lang w:val="fr-FR"/>
        </w:rPr>
        <w:t>s</w:t>
      </w:r>
      <w:r>
        <w:rPr>
          <w:color w:val="auto"/>
          <w:lang w:val="fr-FR"/>
        </w:rPr>
        <w:t xml:space="preserve"> </w:t>
      </w:r>
      <w:r w:rsidR="00D57BBA" w:rsidRPr="00733B2E">
        <w:rPr>
          <w:color w:val="auto"/>
          <w:lang w:val="fr-FR"/>
        </w:rPr>
        <w:t xml:space="preserve">de 150 mm. </w:t>
      </w:r>
    </w:p>
    <w:p w14:paraId="41916A6E" w14:textId="77777777" w:rsidR="00D57BBA" w:rsidRPr="00733B2E" w:rsidRDefault="00D57BBA" w:rsidP="00D57BBA">
      <w:pPr>
        <w:rPr>
          <w:color w:val="auto"/>
          <w:szCs w:val="20"/>
          <w:lang w:val="fr-FR"/>
        </w:rPr>
      </w:pPr>
    </w:p>
    <w:p w14:paraId="02ACD269" w14:textId="2500742E" w:rsidR="00D57BBA" w:rsidRPr="00733B2E" w:rsidRDefault="00D57BBA" w:rsidP="00D57BBA">
      <w:pPr>
        <w:rPr>
          <w:color w:val="auto"/>
          <w:szCs w:val="20"/>
          <w:lang w:val="fr-FR"/>
        </w:rPr>
      </w:pPr>
      <w:r w:rsidRPr="00733B2E">
        <w:rPr>
          <w:color w:val="auto"/>
          <w:lang w:val="fr-FR"/>
        </w:rPr>
        <w:t xml:space="preserve">Le </w:t>
      </w:r>
      <w:r w:rsidR="00BA1169">
        <w:rPr>
          <w:color w:val="auto"/>
          <w:lang w:val="fr-FR"/>
        </w:rPr>
        <w:t>cheminée</w:t>
      </w:r>
      <w:r w:rsidRPr="00733B2E">
        <w:rPr>
          <w:color w:val="auto"/>
          <w:lang w:val="fr-FR"/>
        </w:rPr>
        <w:t xml:space="preserve"> est compatible avec les configurations suivantes : </w:t>
      </w:r>
    </w:p>
    <w:p w14:paraId="3B10AE75" w14:textId="6D1E9D35" w:rsidR="00D57BBA" w:rsidRPr="00733B2E" w:rsidRDefault="00D57BBA" w:rsidP="00D57BBA">
      <w:pPr>
        <w:pStyle w:val="Lijstalinea"/>
        <w:numPr>
          <w:ilvl w:val="0"/>
          <w:numId w:val="9"/>
        </w:numPr>
        <w:rPr>
          <w:color w:val="auto"/>
          <w:szCs w:val="20"/>
          <w:lang w:val="fr-FR"/>
        </w:rPr>
      </w:pPr>
      <w:r w:rsidRPr="00733B2E">
        <w:rPr>
          <w:color w:val="auto"/>
          <w:lang w:val="fr-FR"/>
        </w:rPr>
        <w:t>installation sur un toit en pente avec pose d’un</w:t>
      </w:r>
      <w:r w:rsidR="000F0549" w:rsidRPr="00733B2E">
        <w:rPr>
          <w:color w:val="auto"/>
          <w:lang w:val="fr-FR"/>
        </w:rPr>
        <w:t xml:space="preserve"> </w:t>
      </w:r>
      <w:r w:rsidR="00023422" w:rsidRPr="00733B2E">
        <w:rPr>
          <w:color w:val="auto"/>
          <w:lang w:val="fr-FR"/>
        </w:rPr>
        <w:t>encastrement</w:t>
      </w:r>
      <w:r w:rsidRPr="00733B2E">
        <w:rPr>
          <w:color w:val="auto"/>
          <w:lang w:val="fr-FR"/>
        </w:rPr>
        <w:t xml:space="preserve"> en plomb </w:t>
      </w:r>
      <w:r w:rsidR="00BA1169">
        <w:t xml:space="preserve">en bas de </w:t>
      </w:r>
      <w:r w:rsidRPr="00733B2E">
        <w:rPr>
          <w:color w:val="auto"/>
          <w:lang w:val="fr-FR"/>
        </w:rPr>
        <w:t>l’embase</w:t>
      </w:r>
    </w:p>
    <w:p w14:paraId="0A018DB6" w14:textId="1E5F7B11" w:rsidR="00D57BBA" w:rsidRPr="00733B2E" w:rsidRDefault="00D57BBA" w:rsidP="00D57BBA">
      <w:pPr>
        <w:pStyle w:val="Lijstalinea"/>
        <w:numPr>
          <w:ilvl w:val="0"/>
          <w:numId w:val="9"/>
        </w:numPr>
        <w:rPr>
          <w:color w:val="auto"/>
          <w:szCs w:val="20"/>
          <w:lang w:val="fr-FR"/>
        </w:rPr>
      </w:pPr>
      <w:r w:rsidRPr="00733B2E">
        <w:rPr>
          <w:color w:val="auto"/>
          <w:lang w:val="fr-FR"/>
        </w:rPr>
        <w:t xml:space="preserve">installation sur un toit en pente avec pose </w:t>
      </w:r>
      <w:r w:rsidR="00023422" w:rsidRPr="00733B2E">
        <w:rPr>
          <w:color w:val="auto"/>
          <w:lang w:val="fr-FR"/>
        </w:rPr>
        <w:t>d’u</w:t>
      </w:r>
      <w:r w:rsidR="000F0549" w:rsidRPr="00733B2E">
        <w:rPr>
          <w:color w:val="auto"/>
          <w:lang w:val="fr-FR"/>
        </w:rPr>
        <w:t xml:space="preserve">n </w:t>
      </w:r>
      <w:r w:rsidR="00023422" w:rsidRPr="00733B2E">
        <w:rPr>
          <w:color w:val="auto"/>
          <w:lang w:val="fr-FR"/>
        </w:rPr>
        <w:t xml:space="preserve">encastrement </w:t>
      </w:r>
      <w:r w:rsidRPr="00733B2E">
        <w:rPr>
          <w:color w:val="auto"/>
          <w:lang w:val="fr-FR"/>
        </w:rPr>
        <w:t xml:space="preserve">en plomb </w:t>
      </w:r>
      <w:r w:rsidR="00272267" w:rsidRPr="00733B2E">
        <w:rPr>
          <w:color w:val="auto"/>
          <w:lang w:val="fr-FR"/>
        </w:rPr>
        <w:t xml:space="preserve">tout </w:t>
      </w:r>
      <w:r w:rsidR="000F0549" w:rsidRPr="00733B2E">
        <w:rPr>
          <w:color w:val="auto"/>
          <w:lang w:val="fr-FR"/>
        </w:rPr>
        <w:t xml:space="preserve">autour de </w:t>
      </w:r>
      <w:r w:rsidRPr="00733B2E">
        <w:rPr>
          <w:color w:val="auto"/>
          <w:lang w:val="fr-FR"/>
        </w:rPr>
        <w:t>l’embase</w:t>
      </w:r>
    </w:p>
    <w:p w14:paraId="78A62301" w14:textId="205029FD" w:rsidR="00D57BBA" w:rsidRPr="00733B2E" w:rsidRDefault="00D57BBA" w:rsidP="00D57BBA">
      <w:pPr>
        <w:pStyle w:val="Lijstalinea"/>
        <w:numPr>
          <w:ilvl w:val="0"/>
          <w:numId w:val="9"/>
        </w:numPr>
        <w:rPr>
          <w:color w:val="auto"/>
          <w:szCs w:val="20"/>
          <w:lang w:val="fr-FR"/>
        </w:rPr>
      </w:pPr>
      <w:r w:rsidRPr="00733B2E">
        <w:rPr>
          <w:color w:val="auto"/>
          <w:lang w:val="fr-FR"/>
        </w:rPr>
        <w:t xml:space="preserve">installation au faîte d’un toit en pente avec pose </w:t>
      </w:r>
      <w:r w:rsidR="00023422" w:rsidRPr="00733B2E">
        <w:rPr>
          <w:color w:val="auto"/>
          <w:lang w:val="fr-FR"/>
        </w:rPr>
        <w:t>d’un</w:t>
      </w:r>
      <w:r w:rsidR="000F0549" w:rsidRPr="00733B2E">
        <w:rPr>
          <w:color w:val="auto"/>
          <w:lang w:val="fr-FR"/>
        </w:rPr>
        <w:t xml:space="preserve"> </w:t>
      </w:r>
      <w:r w:rsidR="00023422" w:rsidRPr="00733B2E">
        <w:rPr>
          <w:color w:val="auto"/>
          <w:lang w:val="fr-FR"/>
        </w:rPr>
        <w:t xml:space="preserve">encastrement </w:t>
      </w:r>
      <w:r w:rsidRPr="00733B2E">
        <w:rPr>
          <w:color w:val="auto"/>
          <w:lang w:val="fr-FR"/>
        </w:rPr>
        <w:t>en plomb sous l’embase</w:t>
      </w:r>
    </w:p>
    <w:p w14:paraId="1899DDCB" w14:textId="7B988B54" w:rsidR="00D57BBA" w:rsidRPr="00733B2E" w:rsidRDefault="00D57BBA" w:rsidP="00D57BBA">
      <w:pPr>
        <w:pStyle w:val="Lijstalinea"/>
        <w:numPr>
          <w:ilvl w:val="0"/>
          <w:numId w:val="9"/>
        </w:numPr>
        <w:rPr>
          <w:color w:val="auto"/>
          <w:szCs w:val="20"/>
          <w:lang w:val="fr-FR"/>
        </w:rPr>
      </w:pPr>
      <w:r w:rsidRPr="00733B2E">
        <w:rPr>
          <w:color w:val="auto"/>
          <w:lang w:val="fr-FR"/>
        </w:rPr>
        <w:t>installation sur un toit plat au moyen d’un</w:t>
      </w:r>
      <w:r w:rsidR="00272267" w:rsidRPr="00733B2E">
        <w:rPr>
          <w:color w:val="auto"/>
          <w:lang w:val="fr-FR"/>
        </w:rPr>
        <w:t xml:space="preserve"> contour</w:t>
      </w:r>
      <w:r w:rsidRPr="00733B2E">
        <w:rPr>
          <w:color w:val="auto"/>
          <w:lang w:val="fr-FR"/>
        </w:rPr>
        <w:t xml:space="preserve"> en aluminium entourant l’embase</w:t>
      </w:r>
    </w:p>
    <w:p w14:paraId="61DE751C" w14:textId="77777777" w:rsidR="00D57BBA" w:rsidRPr="00733B2E" w:rsidRDefault="00D57BBA" w:rsidP="00D57BBA">
      <w:pPr>
        <w:pStyle w:val="Lijstalinea"/>
        <w:numPr>
          <w:ilvl w:val="0"/>
          <w:numId w:val="9"/>
        </w:numPr>
        <w:rPr>
          <w:color w:val="auto"/>
          <w:szCs w:val="20"/>
          <w:lang w:val="fr-FR"/>
        </w:rPr>
      </w:pPr>
      <w:r w:rsidRPr="00733B2E">
        <w:rPr>
          <w:color w:val="auto"/>
          <w:lang w:val="fr-FR"/>
        </w:rPr>
        <w:t>installation sur une cheminée ou une gaine existante = version à coffret de recouvrement</w:t>
      </w:r>
    </w:p>
    <w:p w14:paraId="4B32AF97" w14:textId="501313CE" w:rsidR="00D57BBA" w:rsidRPr="00733B2E" w:rsidRDefault="00D57BBA" w:rsidP="00D57BBA">
      <w:pPr>
        <w:pStyle w:val="Lijstalinea"/>
        <w:numPr>
          <w:ilvl w:val="0"/>
          <w:numId w:val="9"/>
        </w:numPr>
        <w:rPr>
          <w:color w:val="auto"/>
          <w:szCs w:val="20"/>
          <w:lang w:val="fr-FR"/>
        </w:rPr>
      </w:pPr>
      <w:r w:rsidRPr="00733B2E">
        <w:rPr>
          <w:color w:val="auto"/>
          <w:lang w:val="fr-FR"/>
        </w:rPr>
        <w:t>installation sur un toit en zinc</w:t>
      </w:r>
      <w:r w:rsidR="00BA1169">
        <w:rPr>
          <w:color w:val="auto"/>
          <w:lang w:val="fr-FR"/>
        </w:rPr>
        <w:t xml:space="preserve"> </w:t>
      </w:r>
      <w:r w:rsidR="00BA1169">
        <w:t>réalisé sur place par un couvreur</w:t>
      </w:r>
    </w:p>
    <w:p w14:paraId="72CA5480" w14:textId="77777777" w:rsidR="00023422" w:rsidRPr="00733B2E" w:rsidRDefault="00023422" w:rsidP="00272267">
      <w:pPr>
        <w:rPr>
          <w:color w:val="auto"/>
          <w:szCs w:val="20"/>
          <w:lang w:val="fr-FR"/>
        </w:rPr>
      </w:pPr>
    </w:p>
    <w:p w14:paraId="413F41AF" w14:textId="58A4B021" w:rsidR="00D57BBA" w:rsidRPr="00733B2E" w:rsidRDefault="00272267" w:rsidP="00D57BBA">
      <w:pPr>
        <w:rPr>
          <w:b/>
          <w:color w:val="auto"/>
          <w:szCs w:val="20"/>
          <w:u w:val="single"/>
          <w:lang w:val="nl-BE"/>
        </w:rPr>
      </w:pPr>
      <w:r w:rsidRPr="00733B2E">
        <w:rPr>
          <w:b/>
          <w:color w:val="auto"/>
          <w:szCs w:val="20"/>
          <w:u w:val="single"/>
          <w:lang w:val="nl-BE"/>
        </w:rPr>
        <w:t>L’e</w:t>
      </w:r>
      <w:r w:rsidR="00D57BBA" w:rsidRPr="00733B2E">
        <w:rPr>
          <w:b/>
          <w:color w:val="auto"/>
          <w:szCs w:val="20"/>
          <w:u w:val="single"/>
          <w:lang w:val="nl-BE"/>
        </w:rPr>
        <w:t>mbase de toit</w:t>
      </w:r>
      <w:r w:rsidR="00023422" w:rsidRPr="00733B2E">
        <w:rPr>
          <w:b/>
          <w:color w:val="auto"/>
          <w:szCs w:val="20"/>
          <w:u w:val="single"/>
          <w:lang w:val="nl-BE"/>
        </w:rPr>
        <w:t xml:space="preserve"> </w:t>
      </w:r>
    </w:p>
    <w:p w14:paraId="32C7A088" w14:textId="38488635" w:rsidR="00D57BBA" w:rsidRPr="00733B2E" w:rsidRDefault="00272267" w:rsidP="00D57BBA">
      <w:pPr>
        <w:pStyle w:val="Lijstalinea"/>
        <w:numPr>
          <w:ilvl w:val="0"/>
          <w:numId w:val="18"/>
        </w:numPr>
        <w:rPr>
          <w:color w:val="auto"/>
          <w:szCs w:val="20"/>
          <w:lang w:val="fr-FR"/>
        </w:rPr>
      </w:pPr>
      <w:r w:rsidRPr="00733B2E">
        <w:rPr>
          <w:color w:val="auto"/>
          <w:lang w:val="fr-FR"/>
        </w:rPr>
        <w:t>E</w:t>
      </w:r>
      <w:r w:rsidR="00023422" w:rsidRPr="00733B2E">
        <w:rPr>
          <w:color w:val="auto"/>
          <w:lang w:val="fr-FR"/>
        </w:rPr>
        <w:t xml:space="preserve">ncastrement </w:t>
      </w:r>
      <w:r w:rsidR="00BA1169">
        <w:t>en plomb en bas de l’embase</w:t>
      </w:r>
      <w:r w:rsidR="00D57BBA" w:rsidRPr="00733B2E">
        <w:rPr>
          <w:color w:val="auto"/>
          <w:lang w:val="fr-FR"/>
        </w:rPr>
        <w:br/>
        <w:t>Le dessous de l’embase est pourvu d’un</w:t>
      </w:r>
      <w:r w:rsidRPr="00733B2E">
        <w:rPr>
          <w:color w:val="auto"/>
          <w:lang w:val="fr-FR"/>
        </w:rPr>
        <w:t xml:space="preserve"> encastrement</w:t>
      </w:r>
      <w:r w:rsidR="00D57BBA" w:rsidRPr="00733B2E">
        <w:rPr>
          <w:color w:val="auto"/>
          <w:lang w:val="fr-FR"/>
        </w:rPr>
        <w:t xml:space="preserve"> en plomb de 300 mm de long (15 livres/m²), </w:t>
      </w:r>
      <w:r w:rsidR="00BA1169">
        <w:rPr>
          <w:color w:val="auto"/>
          <w:lang w:val="fr-FR"/>
        </w:rPr>
        <w:t>qui</w:t>
      </w:r>
      <w:r w:rsidR="00D57BBA" w:rsidRPr="00733B2E">
        <w:rPr>
          <w:color w:val="auto"/>
          <w:lang w:val="fr-FR"/>
        </w:rPr>
        <w:t xml:space="preserve"> dépasse de 250 mm des deux côtés. </w:t>
      </w:r>
    </w:p>
    <w:p w14:paraId="2F663F99" w14:textId="77777777" w:rsidR="00D57BBA" w:rsidRPr="00733B2E" w:rsidRDefault="00D57BBA" w:rsidP="00D57BBA">
      <w:pPr>
        <w:pStyle w:val="Lijstalinea"/>
        <w:rPr>
          <w:color w:val="auto"/>
          <w:szCs w:val="20"/>
          <w:lang w:val="fr-FR"/>
        </w:rPr>
      </w:pPr>
      <w:r w:rsidRPr="00733B2E">
        <w:rPr>
          <w:color w:val="auto"/>
          <w:lang w:val="fr-FR"/>
        </w:rPr>
        <w:t xml:space="preserve">Sur les côtés et le long du bord supérieur, l’embase est pourvue d’une plaque cannelée en aluminium de 150 mm de large ainsi que d’une plaque de fixation en aluminium (1S 1/2H) de 150 mm de large pour assurer la jonction entre l’embase et la toiture. </w:t>
      </w:r>
    </w:p>
    <w:p w14:paraId="00A2A149" w14:textId="77777777" w:rsidR="00D57BBA" w:rsidRPr="00733B2E" w:rsidRDefault="00D57BBA" w:rsidP="00D57BBA">
      <w:pPr>
        <w:spacing w:after="240"/>
        <w:ind w:left="708"/>
        <w:rPr>
          <w:color w:val="auto"/>
          <w:szCs w:val="20"/>
          <w:lang w:val="fr-FR"/>
        </w:rPr>
      </w:pPr>
      <w:r w:rsidRPr="00733B2E">
        <w:rPr>
          <w:color w:val="auto"/>
          <w:lang w:val="fr-FR"/>
        </w:rPr>
        <w:t>L’isolation de l’intérieur de l’embase est assurée par une mousse isolante en polyéthylène de 12 mm d’épaisseur. Le coefficient de conductibilité thermique (valeur lambda) s’élève à 0,037 W/mK à 10 °C et à 0,0395 W/mK à 40 °C. </w:t>
      </w:r>
    </w:p>
    <w:p w14:paraId="7A1212AE" w14:textId="3EC56C89" w:rsidR="00D57BBA" w:rsidRPr="00733B2E" w:rsidRDefault="00272267" w:rsidP="00D57BBA">
      <w:pPr>
        <w:pStyle w:val="Lijstalinea"/>
        <w:numPr>
          <w:ilvl w:val="0"/>
          <w:numId w:val="9"/>
        </w:numPr>
        <w:rPr>
          <w:color w:val="auto"/>
          <w:szCs w:val="20"/>
          <w:lang w:val="fr-FR"/>
        </w:rPr>
      </w:pPr>
      <w:r w:rsidRPr="00733B2E">
        <w:rPr>
          <w:color w:val="auto"/>
          <w:lang w:val="fr-FR"/>
        </w:rPr>
        <w:t>E</w:t>
      </w:r>
      <w:r w:rsidR="00023422" w:rsidRPr="00733B2E">
        <w:rPr>
          <w:color w:val="auto"/>
          <w:lang w:val="fr-FR"/>
        </w:rPr>
        <w:t>ncastrement</w:t>
      </w:r>
      <w:r w:rsidR="00D57BBA" w:rsidRPr="00733B2E">
        <w:rPr>
          <w:color w:val="auto"/>
          <w:lang w:val="fr-FR"/>
        </w:rPr>
        <w:t xml:space="preserve"> </w:t>
      </w:r>
      <w:r w:rsidR="00BA1169">
        <w:rPr>
          <w:color w:val="auto"/>
          <w:lang w:val="fr-FR"/>
        </w:rPr>
        <w:t>en</w:t>
      </w:r>
      <w:r w:rsidR="00D57BBA" w:rsidRPr="00733B2E">
        <w:rPr>
          <w:color w:val="auto"/>
          <w:lang w:val="fr-FR"/>
        </w:rPr>
        <w:t xml:space="preserve"> plomb </w:t>
      </w:r>
      <w:r w:rsidRPr="00733B2E">
        <w:rPr>
          <w:color w:val="auto"/>
          <w:lang w:val="fr-FR"/>
        </w:rPr>
        <w:t xml:space="preserve">tout </w:t>
      </w:r>
      <w:r w:rsidR="00D57BBA" w:rsidRPr="00733B2E">
        <w:rPr>
          <w:color w:val="auto"/>
          <w:lang w:val="fr-FR"/>
        </w:rPr>
        <w:t xml:space="preserve">autour de l’embase </w:t>
      </w:r>
    </w:p>
    <w:p w14:paraId="2263A103" w14:textId="5C713635" w:rsidR="00D57BBA" w:rsidRPr="00733B2E" w:rsidRDefault="00D57BBA" w:rsidP="00D57BBA">
      <w:pPr>
        <w:spacing w:after="240"/>
        <w:ind w:left="708"/>
        <w:rPr>
          <w:color w:val="auto"/>
          <w:szCs w:val="20"/>
          <w:lang w:val="fr-FR"/>
        </w:rPr>
      </w:pPr>
      <w:r w:rsidRPr="00733B2E">
        <w:rPr>
          <w:color w:val="auto"/>
          <w:lang w:val="fr-FR"/>
        </w:rPr>
        <w:t xml:space="preserve">L’embase est pourvue </w:t>
      </w:r>
      <w:r w:rsidR="00BA1169">
        <w:t>d’un encastrement en plomb tout autour (15 livres/m²). L</w:t>
      </w:r>
      <w:r w:rsidRPr="00733B2E">
        <w:rPr>
          <w:color w:val="auto"/>
          <w:lang w:val="fr-FR"/>
        </w:rPr>
        <w:t xml:space="preserve">es dimensions </w:t>
      </w:r>
      <w:r w:rsidR="00BA1169">
        <w:t>sont de 300mm en bas de l’embase</w:t>
      </w:r>
      <w:r w:rsidRPr="00733B2E">
        <w:rPr>
          <w:color w:val="auto"/>
          <w:lang w:val="fr-FR"/>
        </w:rPr>
        <w:t xml:space="preserve">; à 250 mm des deux côtés de l’embase, </w:t>
      </w:r>
      <w:r w:rsidR="00BA1169">
        <w:t>et dépassent</w:t>
      </w:r>
      <w:r w:rsidR="00BA1169" w:rsidRPr="00733B2E">
        <w:rPr>
          <w:color w:val="auto"/>
          <w:lang w:val="fr-FR"/>
        </w:rPr>
        <w:t xml:space="preserve"> </w:t>
      </w:r>
      <w:r w:rsidRPr="00733B2E">
        <w:rPr>
          <w:color w:val="auto"/>
          <w:lang w:val="fr-FR"/>
        </w:rPr>
        <w:t xml:space="preserve">de 200 mm le long du bord supérieur. </w:t>
      </w:r>
      <w:r w:rsidRPr="00733B2E">
        <w:rPr>
          <w:color w:val="auto"/>
          <w:lang w:val="fr-FR"/>
        </w:rPr>
        <w:br/>
        <w:t xml:space="preserve">Les deux côtés sont pourvus de deux bandes de fixation pour assurer la jonction entre l’embase et la toiture. </w:t>
      </w:r>
      <w:r w:rsidRPr="00733B2E">
        <w:rPr>
          <w:color w:val="auto"/>
          <w:lang w:val="fr-FR"/>
        </w:rPr>
        <w:br/>
        <w:t>L’isolation de l’intérieur de l’embase est assurée par une mousse isolante en polyéthylène de 12 mm d’épaisseur. Le coefficient de conductibilité thermique (valeur lambda) s’élève à 0,037 W/mK à 10 °C et à 0,0395 W/mK à 40 °C.</w:t>
      </w:r>
    </w:p>
    <w:p w14:paraId="6324C296" w14:textId="77777777" w:rsidR="00D57BBA" w:rsidRPr="00733B2E" w:rsidRDefault="00D57BBA" w:rsidP="00D57BBA">
      <w:pPr>
        <w:pStyle w:val="Lijstalinea"/>
        <w:numPr>
          <w:ilvl w:val="0"/>
          <w:numId w:val="9"/>
        </w:numPr>
        <w:rPr>
          <w:color w:val="auto"/>
          <w:szCs w:val="20"/>
          <w:lang w:val="fr-FR"/>
        </w:rPr>
      </w:pPr>
      <w:r w:rsidRPr="00733B2E">
        <w:rPr>
          <w:color w:val="auto"/>
          <w:lang w:val="fr-FR"/>
        </w:rPr>
        <w:t xml:space="preserve">Exécution faîtière </w:t>
      </w:r>
    </w:p>
    <w:p w14:paraId="1449CDCF" w14:textId="70CE5616" w:rsidR="00D57BBA" w:rsidRPr="00733B2E" w:rsidRDefault="00D57BBA" w:rsidP="00D57BBA">
      <w:pPr>
        <w:pStyle w:val="Lijstalinea"/>
        <w:rPr>
          <w:color w:val="auto"/>
          <w:szCs w:val="20"/>
          <w:lang w:val="fr-FR"/>
        </w:rPr>
      </w:pPr>
      <w:r w:rsidRPr="00733B2E">
        <w:rPr>
          <w:color w:val="auto"/>
          <w:lang w:val="fr-FR"/>
        </w:rPr>
        <w:t>Le dessous de l’embase est pourvu d’un</w:t>
      </w:r>
      <w:r w:rsidR="00272267" w:rsidRPr="00733B2E">
        <w:rPr>
          <w:color w:val="auto"/>
          <w:lang w:val="fr-FR"/>
        </w:rPr>
        <w:t xml:space="preserve"> encastrement </w:t>
      </w:r>
      <w:r w:rsidRPr="00733B2E">
        <w:rPr>
          <w:color w:val="auto"/>
          <w:lang w:val="fr-FR"/>
        </w:rPr>
        <w:t xml:space="preserve">en plomb de 300 mm de long (15 livres/m²), </w:t>
      </w:r>
      <w:r w:rsidR="00BA1169">
        <w:rPr>
          <w:color w:val="auto"/>
          <w:lang w:val="fr-FR"/>
        </w:rPr>
        <w:t>qui</w:t>
      </w:r>
      <w:r w:rsidRPr="00733B2E">
        <w:rPr>
          <w:color w:val="auto"/>
          <w:lang w:val="fr-FR"/>
        </w:rPr>
        <w:t xml:space="preserve"> dépasse de 250 mm des deux côtés. </w:t>
      </w:r>
    </w:p>
    <w:p w14:paraId="6E694574" w14:textId="77777777" w:rsidR="00D57BBA" w:rsidRPr="00733B2E" w:rsidRDefault="00D57BBA" w:rsidP="00D57BBA">
      <w:pPr>
        <w:spacing w:after="240"/>
        <w:ind w:left="708"/>
        <w:rPr>
          <w:color w:val="auto"/>
          <w:szCs w:val="20"/>
          <w:lang w:val="fr-FR"/>
        </w:rPr>
      </w:pPr>
      <w:r w:rsidRPr="00733B2E">
        <w:rPr>
          <w:color w:val="auto"/>
          <w:lang w:val="fr-FR"/>
        </w:rPr>
        <w:t xml:space="preserve">Sur les côtés et le long du bord supérieur, l’embase est pourvue d’une plaque cannelée en aluminium de 150 mm de large ainsi que d’une plaque de fixation en aluminium (1S 1/2H) de 150 mm de large pour assurer la jonction entre l’embase et la toiture. </w:t>
      </w:r>
      <w:r w:rsidRPr="00733B2E">
        <w:rPr>
          <w:color w:val="auto"/>
          <w:lang w:val="fr-FR"/>
        </w:rPr>
        <w:br/>
        <w:t>L’isolation de l’intérieur de l’embase est assurée par une mousse isolante en polyéthylène de 12 mm d’épaisseur. Le coefficient de conductibilité thermique (valeur lambda) s’élève à 0,037 W/mK à 10 °C et à 0,0395 W/mK à 40 °C. </w:t>
      </w:r>
    </w:p>
    <w:p w14:paraId="579A6960" w14:textId="77777777" w:rsidR="00D57BBA" w:rsidRPr="00733B2E" w:rsidRDefault="00D57BBA" w:rsidP="00D57BBA">
      <w:pPr>
        <w:pStyle w:val="Lijstalinea"/>
        <w:numPr>
          <w:ilvl w:val="0"/>
          <w:numId w:val="18"/>
        </w:numPr>
        <w:rPr>
          <w:color w:val="auto"/>
          <w:szCs w:val="20"/>
          <w:lang w:val="fr-FR"/>
        </w:rPr>
      </w:pPr>
      <w:r w:rsidRPr="00733B2E">
        <w:rPr>
          <w:color w:val="auto"/>
          <w:lang w:val="fr-FR"/>
        </w:rPr>
        <w:t>Toit plat</w:t>
      </w:r>
    </w:p>
    <w:p w14:paraId="59C979FD" w14:textId="521F4CED" w:rsidR="00D57BBA" w:rsidRPr="00733B2E" w:rsidRDefault="00D57BBA" w:rsidP="00D57BBA">
      <w:pPr>
        <w:spacing w:after="240"/>
        <w:ind w:left="708"/>
        <w:rPr>
          <w:color w:val="auto"/>
          <w:szCs w:val="20"/>
          <w:lang w:val="fr-FR"/>
        </w:rPr>
      </w:pPr>
      <w:r w:rsidRPr="00733B2E">
        <w:rPr>
          <w:color w:val="auto"/>
          <w:lang w:val="fr-FR"/>
        </w:rPr>
        <w:t xml:space="preserve">L’embase pour toit plat est pourvue d’une bride en aluminium  (1S 1/2H) de 100 mm </w:t>
      </w:r>
      <w:r w:rsidR="00BA1169">
        <w:t>qui peut être fixée au toit plat et permet de la recouvrir.</w:t>
      </w:r>
      <w:r w:rsidRPr="00733B2E">
        <w:rPr>
          <w:color w:val="auto"/>
          <w:lang w:val="fr-FR"/>
        </w:rPr>
        <w:br/>
        <w:t xml:space="preserve">L’isolation de l’intérieur de l’embase est assurée par une mousse isolante en polyéthylène de </w:t>
      </w:r>
      <w:r w:rsidRPr="00733B2E">
        <w:rPr>
          <w:color w:val="auto"/>
          <w:lang w:val="fr-FR"/>
        </w:rPr>
        <w:lastRenderedPageBreak/>
        <w:t>12 mm d’épaisseur. Le coefficient de conductibilité thermique (valeur lambda) s’élève à 0,037 W/mK à 10 °C et à 0,0395 W/mK à 40 °C.</w:t>
      </w:r>
    </w:p>
    <w:p w14:paraId="2159D141" w14:textId="77777777" w:rsidR="00D57BBA" w:rsidRPr="00733B2E" w:rsidRDefault="00D57BBA" w:rsidP="00D57BBA">
      <w:pPr>
        <w:pStyle w:val="Lijstalinea"/>
        <w:numPr>
          <w:ilvl w:val="0"/>
          <w:numId w:val="18"/>
        </w:numPr>
        <w:rPr>
          <w:color w:val="auto"/>
          <w:szCs w:val="20"/>
          <w:lang w:val="fr-FR"/>
        </w:rPr>
      </w:pPr>
      <w:r w:rsidRPr="00733B2E">
        <w:rPr>
          <w:color w:val="auto"/>
          <w:lang w:val="fr-FR"/>
        </w:rPr>
        <w:t xml:space="preserve">Coffret de recouvrement </w:t>
      </w:r>
    </w:p>
    <w:p w14:paraId="0DBD6523" w14:textId="77777777" w:rsidR="00D57BBA" w:rsidRPr="00733B2E" w:rsidRDefault="00D57BBA" w:rsidP="00D57BBA">
      <w:pPr>
        <w:spacing w:after="240"/>
        <w:ind w:left="708"/>
        <w:rPr>
          <w:color w:val="auto"/>
          <w:szCs w:val="20"/>
          <w:lang w:val="fr-FR"/>
        </w:rPr>
      </w:pPr>
      <w:r w:rsidRPr="00733B2E">
        <w:rPr>
          <w:color w:val="auto"/>
          <w:lang w:val="fr-FR"/>
        </w:rPr>
        <w:t>La version à coffret de recouvrement se monte sur la cheminée existante ou sur une gaine émergente en maçonnerie. La plaque de couverture en aluminium (1S 1/2H) du coffret de</w:t>
      </w:r>
      <w:r w:rsidRPr="00733B2E">
        <w:rPr>
          <w:color w:val="auto"/>
          <w:lang w:val="fr-FR"/>
        </w:rPr>
        <w:cr/>
      </w:r>
      <w:r w:rsidRPr="00733B2E">
        <w:rPr>
          <w:color w:val="auto"/>
          <w:lang w:val="fr-FR"/>
        </w:rPr>
        <w:br/>
        <w:t xml:space="preserve">recouvrement en assure l’étanchéité. Cette plaque est pourvue d’une base sur laquelle se monte la cheminée Kombitube. L’isolation du dessous de la plaque de couverture est assurée par une mousse isolante en polyéthylène de 12,7 mm d’épaisseur. </w:t>
      </w:r>
      <w:r w:rsidRPr="00733B2E">
        <w:rPr>
          <w:color w:val="auto"/>
          <w:lang w:val="fr-FR"/>
        </w:rPr>
        <w:br/>
        <w:t>L’isolation de l’intérieur de l’embase est assurée par une mousse isolante en polyéthylène de 12 mm d’épaisseur. Le coefficient de conductibilité thermique (valeur lambda) s’élève à 0,037 W/mK à 10 °C et à 0,0395 W/mK à 40 °C. </w:t>
      </w:r>
    </w:p>
    <w:p w14:paraId="35DD9DDF" w14:textId="77777777" w:rsidR="00D57BBA" w:rsidRPr="00733B2E" w:rsidRDefault="00D57BBA" w:rsidP="00D57BBA">
      <w:pPr>
        <w:pStyle w:val="Lijstalinea"/>
        <w:numPr>
          <w:ilvl w:val="0"/>
          <w:numId w:val="18"/>
        </w:numPr>
        <w:rPr>
          <w:color w:val="auto"/>
          <w:szCs w:val="20"/>
          <w:lang w:val="fr-FR"/>
        </w:rPr>
      </w:pPr>
      <w:r w:rsidRPr="00733B2E">
        <w:rPr>
          <w:color w:val="auto"/>
          <w:lang w:val="fr-FR"/>
        </w:rPr>
        <w:t xml:space="preserve">Toit en zinc </w:t>
      </w:r>
    </w:p>
    <w:p w14:paraId="635C7D1C" w14:textId="0146CAC8" w:rsidR="00D57BBA" w:rsidRPr="00733B2E" w:rsidRDefault="00D57BBA" w:rsidP="00D57BBA">
      <w:pPr>
        <w:pStyle w:val="Lijstalinea"/>
        <w:rPr>
          <w:color w:val="auto"/>
          <w:szCs w:val="20"/>
          <w:lang w:val="fr-FR"/>
        </w:rPr>
      </w:pPr>
      <w:r w:rsidRPr="00733B2E">
        <w:rPr>
          <w:color w:val="auto"/>
          <w:lang w:val="fr-FR"/>
        </w:rPr>
        <w:t>L’embase destinée à un toit en zinc doit être réalisée conformément à un plan détaillé, soumise à l’approbation de l’architecte, puis montée sur place par un couvreur. L’embase doit être pourvue de renforts pour supporter le poids de la cheminée Kombitube et en permettre la fixation. Entre l’embase (zinc) et la cheminée Kombitube (aluminium), il convient de poser un</w:t>
      </w:r>
      <w:r w:rsidR="001D7952" w:rsidRPr="00733B2E">
        <w:rPr>
          <w:color w:val="auto"/>
          <w:lang w:val="fr-FR"/>
        </w:rPr>
        <w:t xml:space="preserve">e </w:t>
      </w:r>
      <w:r w:rsidRPr="00733B2E">
        <w:rPr>
          <w:color w:val="auto"/>
          <w:lang w:val="fr-FR"/>
        </w:rPr>
        <w:t xml:space="preserve">bande en EPDM afin de prévenir tout contact direct susceptible d’entraîner une corrosion galvanique. </w:t>
      </w:r>
      <w:r w:rsidRPr="00733B2E">
        <w:rPr>
          <w:b/>
          <w:bCs/>
          <w:color w:val="auto"/>
          <w:szCs w:val="20"/>
          <w:lang w:val="fr-FR"/>
        </w:rPr>
        <w:br/>
      </w:r>
    </w:p>
    <w:p w14:paraId="6E387529" w14:textId="249F410A" w:rsidR="00D57BBA" w:rsidRPr="00733B2E" w:rsidRDefault="00D57BBA" w:rsidP="00D57BBA">
      <w:pPr>
        <w:spacing w:after="160"/>
        <w:rPr>
          <w:b/>
          <w:color w:val="auto"/>
          <w:szCs w:val="20"/>
          <w:u w:val="single"/>
          <w:lang w:val="fr-FR"/>
        </w:rPr>
      </w:pPr>
      <w:r w:rsidRPr="00733B2E">
        <w:rPr>
          <w:b/>
          <w:color w:val="auto"/>
          <w:szCs w:val="20"/>
          <w:u w:val="single"/>
          <w:lang w:val="fr-FR"/>
        </w:rPr>
        <w:t>Montage</w:t>
      </w:r>
    </w:p>
    <w:p w14:paraId="06F38582" w14:textId="6BD24A58" w:rsidR="00D57BBA" w:rsidRPr="00733B2E" w:rsidRDefault="00D57BBA" w:rsidP="00D57BBA">
      <w:pPr>
        <w:rPr>
          <w:color w:val="auto"/>
          <w:szCs w:val="20"/>
          <w:lang w:val="fr-FR"/>
        </w:rPr>
      </w:pPr>
      <w:r w:rsidRPr="00733B2E">
        <w:rPr>
          <w:color w:val="auto"/>
          <w:lang w:val="fr-FR"/>
        </w:rPr>
        <w:t xml:space="preserve">Tous les conduits doivent être posés conformément aux indications qui figurent sur les plans. </w:t>
      </w:r>
      <w:r w:rsidRPr="00733B2E">
        <w:rPr>
          <w:color w:val="auto"/>
          <w:lang w:val="fr-FR"/>
        </w:rPr>
        <w:br/>
        <w:t xml:space="preserve">Tous les conduits de raccordement </w:t>
      </w:r>
      <w:r w:rsidR="00272267" w:rsidRPr="00733B2E">
        <w:rPr>
          <w:color w:val="auto"/>
          <w:lang w:val="fr-FR"/>
        </w:rPr>
        <w:t>dépassent</w:t>
      </w:r>
      <w:r w:rsidRPr="00733B2E">
        <w:rPr>
          <w:color w:val="auto"/>
          <w:lang w:val="fr-FR"/>
        </w:rPr>
        <w:t xml:space="preserve"> </w:t>
      </w:r>
      <w:r w:rsidR="00BA1169">
        <w:t>de 50 mm le bas de la cheminée Kombitube, ce qui permet le raccordement de la plupart des conduits usuels.</w:t>
      </w:r>
    </w:p>
    <w:p w14:paraId="47557703" w14:textId="6C3F1882" w:rsidR="00D57BBA" w:rsidRPr="00733B2E" w:rsidRDefault="00D57BBA" w:rsidP="00D57BBA">
      <w:pPr>
        <w:rPr>
          <w:color w:val="auto"/>
          <w:szCs w:val="20"/>
          <w:lang w:val="fr-FR"/>
        </w:rPr>
      </w:pPr>
      <w:r w:rsidRPr="00733B2E">
        <w:rPr>
          <w:color w:val="auto"/>
          <w:lang w:val="fr-FR"/>
        </w:rPr>
        <w:t>Le montage du passage de toit</w:t>
      </w:r>
      <w:r w:rsidR="00BA1169">
        <w:rPr>
          <w:color w:val="auto"/>
          <w:lang w:val="fr-FR"/>
        </w:rPr>
        <w:t>ure</w:t>
      </w:r>
      <w:r w:rsidRPr="00733B2E">
        <w:rPr>
          <w:color w:val="auto"/>
          <w:lang w:val="fr-FR"/>
        </w:rPr>
        <w:t xml:space="preserve"> et de l’embase s’effectue sur le toit. </w:t>
      </w:r>
      <w:r w:rsidRPr="00733B2E">
        <w:rPr>
          <w:color w:val="auto"/>
          <w:lang w:val="fr-FR"/>
        </w:rPr>
        <w:br/>
        <w:t>Conçus les uns pour les autres, les raccords et accessoires forment un ensemble</w:t>
      </w:r>
      <w:r w:rsidR="00733B2E" w:rsidRPr="00733B2E">
        <w:rPr>
          <w:color w:val="auto"/>
          <w:lang w:val="fr-FR"/>
        </w:rPr>
        <w:t>.</w:t>
      </w:r>
    </w:p>
    <w:p w14:paraId="34C37D11" w14:textId="77777777" w:rsidR="00D57BBA" w:rsidRPr="00733B2E" w:rsidRDefault="00D57BBA" w:rsidP="00D57BBA">
      <w:pPr>
        <w:rPr>
          <w:color w:val="auto"/>
          <w:szCs w:val="20"/>
          <w:lang w:val="fr-FR"/>
        </w:rPr>
      </w:pPr>
    </w:p>
    <w:p w14:paraId="4AA1B9E2" w14:textId="77777777" w:rsidR="00D57BBA" w:rsidRPr="00733B2E" w:rsidRDefault="00D57BBA" w:rsidP="00D57BBA">
      <w:pPr>
        <w:rPr>
          <w:b/>
          <w:color w:val="auto"/>
          <w:szCs w:val="20"/>
          <w:u w:val="single"/>
          <w:lang w:val="fr-FR"/>
        </w:rPr>
      </w:pPr>
      <w:r w:rsidRPr="00733B2E">
        <w:rPr>
          <w:b/>
          <w:color w:val="auto"/>
          <w:szCs w:val="20"/>
          <w:u w:val="single"/>
          <w:lang w:val="fr-FR"/>
        </w:rPr>
        <w:t>Certificat</w:t>
      </w:r>
    </w:p>
    <w:p w14:paraId="39650298" w14:textId="0C2EDE3E" w:rsidR="00D57BBA" w:rsidRPr="00733B2E" w:rsidRDefault="00D57BBA" w:rsidP="00D57BBA">
      <w:pPr>
        <w:rPr>
          <w:color w:val="auto"/>
          <w:szCs w:val="20"/>
          <w:lang w:val="fr-FR"/>
        </w:rPr>
      </w:pPr>
      <w:r w:rsidRPr="00733B2E">
        <w:rPr>
          <w:color w:val="auto"/>
          <w:lang w:val="fr-FR"/>
        </w:rPr>
        <w:t>La cheminée Kombitube est conforme à la norme européenne EN 1856-1.</w:t>
      </w:r>
    </w:p>
    <w:p w14:paraId="7D10A08D" w14:textId="77777777" w:rsidR="00D57BBA" w:rsidRPr="00733B2E" w:rsidRDefault="00D57BBA" w:rsidP="00D57BBA">
      <w:pPr>
        <w:rPr>
          <w:color w:val="auto"/>
          <w:szCs w:val="20"/>
          <w:lang w:val="fr-FR"/>
        </w:rPr>
      </w:pPr>
    </w:p>
    <w:p w14:paraId="732165D8" w14:textId="77777777" w:rsidR="00D57BBA" w:rsidRPr="00733B2E" w:rsidRDefault="00D57BBA" w:rsidP="00D57BBA">
      <w:pPr>
        <w:rPr>
          <w:b/>
          <w:color w:val="auto"/>
          <w:szCs w:val="20"/>
          <w:u w:val="single"/>
          <w:lang w:val="fr-FR"/>
        </w:rPr>
      </w:pPr>
      <w:r w:rsidRPr="00733B2E">
        <w:rPr>
          <w:b/>
          <w:color w:val="auto"/>
          <w:szCs w:val="20"/>
          <w:u w:val="single"/>
          <w:lang w:val="fr-FR"/>
        </w:rPr>
        <w:t>Application</w:t>
      </w:r>
    </w:p>
    <w:p w14:paraId="0E0CAB9E" w14:textId="77777777" w:rsidR="00BA1169" w:rsidRDefault="00BA1169" w:rsidP="00BA1169">
      <w:pPr>
        <w:pStyle w:val="Tekstopmerking"/>
      </w:pPr>
      <w:r>
        <w:t>La cheminée Kombitube est utilisée dans la construction résidentielle et/ou commerciale.</w:t>
      </w:r>
    </w:p>
    <w:p w14:paraId="612407F5" w14:textId="28C0F891" w:rsidR="00733B2E" w:rsidRPr="00BA1169" w:rsidRDefault="00733B2E" w:rsidP="00BA1169">
      <w:pPr>
        <w:pStyle w:val="Lijstalinea"/>
        <w:ind w:left="0"/>
        <w:rPr>
          <w:szCs w:val="20"/>
        </w:rPr>
      </w:pPr>
    </w:p>
    <w:sectPr w:rsidR="00733B2E" w:rsidRPr="00BA1169" w:rsidSect="00A17D57">
      <w:headerReference w:type="default" r:id="rId8"/>
      <w:footerReference w:type="default" r:id="rId9"/>
      <w:footerReference w:type="first" r:id="rId10"/>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B353" w14:textId="77777777" w:rsidR="00953FEA" w:rsidRDefault="00953FEA" w:rsidP="008E7958">
      <w:pPr>
        <w:spacing w:line="240" w:lineRule="auto"/>
      </w:pPr>
      <w:r>
        <w:separator/>
      </w:r>
    </w:p>
  </w:endnote>
  <w:endnote w:type="continuationSeparator" w:id="0">
    <w:p w14:paraId="6B36A121" w14:textId="77777777" w:rsidR="00953FEA" w:rsidRDefault="00953FEA"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GS3 Light">
    <w:altName w:val="HGS3 Light"/>
    <w:panose1 w:val="020B0A0002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A0B1" w14:textId="28CC3269" w:rsidR="009C32A5" w:rsidRDefault="009C32A5" w:rsidP="00322AAD">
    <w:pPr>
      <w:pStyle w:val="Voettekst"/>
      <w:tabs>
        <w:tab w:val="clear" w:pos="4680"/>
        <w:tab w:val="clear" w:pos="9360"/>
        <w:tab w:val="left" w:pos="2076"/>
        <w:tab w:val="left" w:pos="2664"/>
      </w:tabs>
    </w:pPr>
    <w:r>
      <w:rPr>
        <w:rFonts w:ascii="Calibri" w:hAnsi="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sz w:val="12"/>
                              <w:szCs w:val="12"/>
                            </w:rPr>
                            <w:t>1</w:t>
                          </w:r>
                          <w:r w:rsidRPr="00A17D57">
                            <w:rPr>
                              <w:rFonts w:cs="Calibri"/>
                              <w:sz w:val="12"/>
                              <w:szCs w:val="12"/>
                            </w:rPr>
                            <w:fldChar w:fldCharType="end"/>
                          </w:r>
                          <w:r>
                            <w:rPr>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KCwIAAPMDAAAOAAAAZHJzL2Uyb0RvYy54bWysU9tuGyEQfa/Uf0C817te242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sz w:val="12"/>
                        <w:szCs w:val="12"/>
                      </w:rPr>
                      <w:t>1</w:t>
                    </w:r>
                    <w:r w:rsidRPr="00A17D57">
                      <w:rPr>
                        <w:rFonts w:cs="Calibri"/>
                        <w:sz w:val="12"/>
                        <w:szCs w:val="12"/>
                      </w:rPr>
                      <w:fldChar w:fldCharType="end"/>
                    </w:r>
                    <w:r>
                      <w:rPr>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sz w:val="12"/>
                        <w:szCs w:val="12"/>
                      </w:rPr>
                      <w:t>1</w:t>
                    </w:r>
                    <w:r w:rsidRPr="00A17D57">
                      <w:rPr>
                        <w:rStyle w:val="Paginanummer"/>
                        <w:rFonts w:cs="Calibri"/>
                        <w:b/>
                        <w:sz w:val="12"/>
                        <w:szCs w:val="12"/>
                      </w:rPr>
                      <w:fldChar w:fldCharType="end"/>
                    </w:r>
                  </w:p>
                </w:txbxContent>
              </v:textbox>
            </v:shape>
          </w:pict>
        </mc:Fallback>
      </mc:AlternateConten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5227" w14:textId="77777777" w:rsidR="00953FEA" w:rsidRDefault="00953FEA" w:rsidP="008E7958">
      <w:pPr>
        <w:spacing w:line="240" w:lineRule="auto"/>
      </w:pPr>
      <w:r>
        <w:separator/>
      </w:r>
    </w:p>
  </w:footnote>
  <w:footnote w:type="continuationSeparator" w:id="0">
    <w:p w14:paraId="5697ACFC" w14:textId="77777777" w:rsidR="00953FEA" w:rsidRDefault="00953FEA"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755BB7D8">
          <wp:simplePos x="0" y="0"/>
          <wp:positionH relativeFrom="page">
            <wp:align>left</wp:align>
          </wp:positionH>
          <wp:positionV relativeFrom="paragraph">
            <wp:posOffset>-442595</wp:posOffset>
          </wp:positionV>
          <wp:extent cx="7680872" cy="108639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0872" cy="108639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1887"/>
    <w:multiLevelType w:val="hybridMultilevel"/>
    <w:tmpl w:val="C5C81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15"/>
  </w:num>
  <w:num w:numId="5">
    <w:abstractNumId w:val="9"/>
  </w:num>
  <w:num w:numId="6">
    <w:abstractNumId w:val="7"/>
  </w:num>
  <w:num w:numId="7">
    <w:abstractNumId w:val="8"/>
  </w:num>
  <w:num w:numId="8">
    <w:abstractNumId w:val="11"/>
  </w:num>
  <w:num w:numId="9">
    <w:abstractNumId w:val="0"/>
  </w:num>
  <w:num w:numId="10">
    <w:abstractNumId w:val="12"/>
  </w:num>
  <w:num w:numId="11">
    <w:abstractNumId w:val="13"/>
  </w:num>
  <w:num w:numId="12">
    <w:abstractNumId w:val="1"/>
  </w:num>
  <w:num w:numId="13">
    <w:abstractNumId w:val="6"/>
  </w:num>
  <w:num w:numId="14">
    <w:abstractNumId w:val="14"/>
  </w:num>
  <w:num w:numId="15">
    <w:abstractNumId w:val="10"/>
  </w:num>
  <w:num w:numId="16">
    <w:abstractNumId w:val="1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3422"/>
    <w:rsid w:val="00027826"/>
    <w:rsid w:val="00046EA2"/>
    <w:rsid w:val="00095003"/>
    <w:rsid w:val="00097A02"/>
    <w:rsid w:val="000F0549"/>
    <w:rsid w:val="001067DE"/>
    <w:rsid w:val="001270E1"/>
    <w:rsid w:val="0013053E"/>
    <w:rsid w:val="001C670E"/>
    <w:rsid w:val="001D7952"/>
    <w:rsid w:val="001F6DD0"/>
    <w:rsid w:val="0023069C"/>
    <w:rsid w:val="00231D84"/>
    <w:rsid w:val="0025171B"/>
    <w:rsid w:val="00262A24"/>
    <w:rsid w:val="00272267"/>
    <w:rsid w:val="00286C03"/>
    <w:rsid w:val="00290AFF"/>
    <w:rsid w:val="002B5A84"/>
    <w:rsid w:val="002B5D29"/>
    <w:rsid w:val="002B683C"/>
    <w:rsid w:val="00322AAD"/>
    <w:rsid w:val="0032445B"/>
    <w:rsid w:val="00353AFD"/>
    <w:rsid w:val="003B6234"/>
    <w:rsid w:val="003D1EF3"/>
    <w:rsid w:val="003E3868"/>
    <w:rsid w:val="00463B90"/>
    <w:rsid w:val="004961A5"/>
    <w:rsid w:val="004A6F22"/>
    <w:rsid w:val="00503C96"/>
    <w:rsid w:val="00532268"/>
    <w:rsid w:val="0054510F"/>
    <w:rsid w:val="00551DB6"/>
    <w:rsid w:val="005A08B1"/>
    <w:rsid w:val="005A25F7"/>
    <w:rsid w:val="005D2CC2"/>
    <w:rsid w:val="005F149D"/>
    <w:rsid w:val="0065654C"/>
    <w:rsid w:val="00726877"/>
    <w:rsid w:val="00733B2E"/>
    <w:rsid w:val="00736DBC"/>
    <w:rsid w:val="00787900"/>
    <w:rsid w:val="007A6F97"/>
    <w:rsid w:val="007C100B"/>
    <w:rsid w:val="007D0E31"/>
    <w:rsid w:val="007E7D9A"/>
    <w:rsid w:val="007F7ACE"/>
    <w:rsid w:val="008B25C2"/>
    <w:rsid w:val="008E5EB9"/>
    <w:rsid w:val="008E7958"/>
    <w:rsid w:val="008F4D2A"/>
    <w:rsid w:val="009428B0"/>
    <w:rsid w:val="00953FEA"/>
    <w:rsid w:val="009C32A5"/>
    <w:rsid w:val="009C3612"/>
    <w:rsid w:val="009C6B2A"/>
    <w:rsid w:val="00A17D57"/>
    <w:rsid w:val="00A52637"/>
    <w:rsid w:val="00A708B8"/>
    <w:rsid w:val="00A94501"/>
    <w:rsid w:val="00AB6E14"/>
    <w:rsid w:val="00AB725A"/>
    <w:rsid w:val="00AD5CBA"/>
    <w:rsid w:val="00AD68B7"/>
    <w:rsid w:val="00B1058F"/>
    <w:rsid w:val="00B3351F"/>
    <w:rsid w:val="00B42DFA"/>
    <w:rsid w:val="00BA1169"/>
    <w:rsid w:val="00C26063"/>
    <w:rsid w:val="00C2660F"/>
    <w:rsid w:val="00C3129B"/>
    <w:rsid w:val="00C3205E"/>
    <w:rsid w:val="00C65B44"/>
    <w:rsid w:val="00C750D2"/>
    <w:rsid w:val="00C92A5F"/>
    <w:rsid w:val="00CB06AD"/>
    <w:rsid w:val="00D10E82"/>
    <w:rsid w:val="00D22FAF"/>
    <w:rsid w:val="00D57BBA"/>
    <w:rsid w:val="00D60EE7"/>
    <w:rsid w:val="00D74E08"/>
    <w:rsid w:val="00D91DEF"/>
    <w:rsid w:val="00DB2948"/>
    <w:rsid w:val="00DF0844"/>
    <w:rsid w:val="00DF305E"/>
    <w:rsid w:val="00E55E22"/>
    <w:rsid w:val="00E75DB3"/>
    <w:rsid w:val="00EB4824"/>
    <w:rsid w:val="00F33624"/>
    <w:rsid w:val="00F850DF"/>
    <w:rsid w:val="00FB4D10"/>
    <w:rsid w:val="00FB58F3"/>
    <w:rsid w:val="00FC54DA"/>
    <w:rsid w:val="00FC65CF"/>
    <w:rsid w:val="00FD22E9"/>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E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29"/>
    <w:pPr>
      <w:autoSpaceDE w:val="0"/>
      <w:autoSpaceDN w:val="0"/>
      <w:adjustRightInd w:val="0"/>
      <w:spacing w:after="0" w:line="240" w:lineRule="auto"/>
    </w:pPr>
    <w:rPr>
      <w:rFonts w:ascii="HGS3 Light" w:hAnsi="HGS3 Light" w:cs="HGS3 Light"/>
      <w:color w:val="000000"/>
      <w:sz w:val="24"/>
      <w:szCs w:val="24"/>
    </w:rPr>
  </w:style>
  <w:style w:type="character" w:customStyle="1" w:styleId="80Char">
    <w:name w:val="8.0 Char"/>
    <w:link w:val="80"/>
    <w:locked/>
    <w:rsid w:val="00D57BBA"/>
    <w:rPr>
      <w:rFonts w:ascii="Century Gothic" w:hAnsi="Century Gothic"/>
      <w:bCs/>
      <w:lang w:val="fr-BE"/>
    </w:rPr>
  </w:style>
  <w:style w:type="paragraph" w:customStyle="1" w:styleId="80">
    <w:name w:val="8.0"/>
    <w:basedOn w:val="Standaard"/>
    <w:link w:val="80Char"/>
    <w:autoRedefine/>
    <w:rsid w:val="00D57BBA"/>
    <w:pPr>
      <w:tabs>
        <w:tab w:val="left" w:pos="284"/>
      </w:tabs>
      <w:spacing w:line="240" w:lineRule="auto"/>
    </w:pPr>
    <w:rPr>
      <w:bCs/>
      <w:color w:val="auto"/>
      <w:sz w:val="22"/>
    </w:rPr>
  </w:style>
  <w:style w:type="character" w:customStyle="1" w:styleId="word">
    <w:name w:val="word"/>
    <w:basedOn w:val="Standaardalinea-lettertype"/>
    <w:rsid w:val="00D91DEF"/>
  </w:style>
  <w:style w:type="character" w:styleId="Verwijzingopmerking">
    <w:name w:val="annotation reference"/>
    <w:basedOn w:val="Standaardalinea-lettertype"/>
    <w:uiPriority w:val="99"/>
    <w:semiHidden/>
    <w:unhideWhenUsed/>
    <w:rsid w:val="00D22FAF"/>
    <w:rPr>
      <w:sz w:val="16"/>
      <w:szCs w:val="16"/>
    </w:rPr>
  </w:style>
  <w:style w:type="paragraph" w:styleId="Tekstopmerking">
    <w:name w:val="annotation text"/>
    <w:basedOn w:val="Standaard"/>
    <w:link w:val="TekstopmerkingChar"/>
    <w:uiPriority w:val="99"/>
    <w:unhideWhenUsed/>
    <w:rsid w:val="00D22FAF"/>
    <w:pPr>
      <w:spacing w:line="240" w:lineRule="auto"/>
    </w:pPr>
    <w:rPr>
      <w:szCs w:val="20"/>
    </w:rPr>
  </w:style>
  <w:style w:type="character" w:customStyle="1" w:styleId="TekstopmerkingChar">
    <w:name w:val="Tekst opmerking Char"/>
    <w:basedOn w:val="Standaardalinea-lettertype"/>
    <w:link w:val="Tekstopmerking"/>
    <w:uiPriority w:val="99"/>
    <w:rsid w:val="00D22FAF"/>
    <w:rPr>
      <w:rFonts w:ascii="Century Gothic" w:hAnsi="Century Gothic"/>
      <w:color w:val="404040" w:themeColor="text1" w:themeTint="BF"/>
      <w:sz w:val="20"/>
      <w:szCs w:val="20"/>
    </w:rPr>
  </w:style>
  <w:style w:type="paragraph" w:styleId="Onderwerpvanopmerking">
    <w:name w:val="annotation subject"/>
    <w:basedOn w:val="Tekstopmerking"/>
    <w:next w:val="Tekstopmerking"/>
    <w:link w:val="OnderwerpvanopmerkingChar"/>
    <w:uiPriority w:val="99"/>
    <w:semiHidden/>
    <w:unhideWhenUsed/>
    <w:rsid w:val="00D22FAF"/>
    <w:rPr>
      <w:b/>
      <w:bCs/>
    </w:rPr>
  </w:style>
  <w:style w:type="character" w:customStyle="1" w:styleId="OnderwerpvanopmerkingChar">
    <w:name w:val="Onderwerp van opmerking Char"/>
    <w:basedOn w:val="TekstopmerkingChar"/>
    <w:link w:val="Onderwerpvanopmerking"/>
    <w:uiPriority w:val="99"/>
    <w:semiHidden/>
    <w:rsid w:val="00D22FAF"/>
    <w:rPr>
      <w:rFonts w:ascii="Century Gothic" w:hAnsi="Century Gothic"/>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058EC-BD6E-4A94-ABFE-3DCEE2C4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5829</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2021-04-14T09:15:00Z</dcterms:created>
  <dcterms:modified xsi:type="dcterms:W3CDTF">2021-04-20T13:11:00Z</dcterms:modified>
</cp:coreProperties>
</file>