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0C9A" w14:textId="15F26B23" w:rsidR="00A17D57" w:rsidRPr="00412C58" w:rsidRDefault="00FE1393" w:rsidP="00A52637">
      <w:pPr>
        <w:pStyle w:val="Kop2"/>
        <w:rPr>
          <w:lang w:val="fr-BE"/>
        </w:rPr>
      </w:pPr>
      <w:r w:rsidRPr="00412C58">
        <w:rPr>
          <w:lang w:val="fr-BE"/>
        </w:rPr>
        <w:t>Cahier des charges</w:t>
      </w:r>
    </w:p>
    <w:p w14:paraId="28364870" w14:textId="052F4330" w:rsidR="00A17D57" w:rsidRPr="00412C58" w:rsidRDefault="00231D84" w:rsidP="00A52637">
      <w:pPr>
        <w:pStyle w:val="Kop1"/>
        <w:rPr>
          <w:lang w:val="fr-BE"/>
        </w:rPr>
      </w:pPr>
      <w:r w:rsidRPr="00412C58">
        <w:rPr>
          <w:lang w:val="fr-BE"/>
        </w:rPr>
        <w:t>Ubiflux Vigor W325 – W400</w:t>
      </w:r>
    </w:p>
    <w:p w14:paraId="10B961E6" w14:textId="77777777" w:rsidR="00231D84" w:rsidRPr="00412C58" w:rsidRDefault="00231D84" w:rsidP="00231D84">
      <w:pPr>
        <w:rPr>
          <w:noProof/>
          <w:lang w:val="fr-BE"/>
        </w:rPr>
      </w:pPr>
    </w:p>
    <w:p w14:paraId="75D4F8F4" w14:textId="096EDD99" w:rsidR="00231D84" w:rsidRPr="00412C58" w:rsidRDefault="00231D84" w:rsidP="00231D84">
      <w:pPr>
        <w:rPr>
          <w:noProof/>
          <w:lang w:val="fr-BE"/>
        </w:rPr>
      </w:pPr>
      <w:r w:rsidRPr="00412C58">
        <w:rPr>
          <w:b/>
          <w:bCs/>
          <w:noProof/>
          <w:u w:val="single"/>
          <w:lang w:val="fr-BE"/>
        </w:rPr>
        <w:t>Fabri</w:t>
      </w:r>
      <w:r w:rsidR="008C534F">
        <w:rPr>
          <w:b/>
          <w:bCs/>
          <w:noProof/>
          <w:u w:val="single"/>
          <w:lang w:val="fr-BE"/>
        </w:rPr>
        <w:t>c</w:t>
      </w:r>
      <w:r w:rsidRPr="00412C58">
        <w:rPr>
          <w:b/>
          <w:bCs/>
          <w:noProof/>
          <w:u w:val="single"/>
          <w:lang w:val="fr-BE"/>
        </w:rPr>
        <w:t>ant</w:t>
      </w:r>
      <w:r w:rsidRPr="00412C58">
        <w:rPr>
          <w:noProof/>
          <w:lang w:val="fr-BE"/>
        </w:rPr>
        <w:tab/>
      </w:r>
      <w:r w:rsidRPr="00412C58">
        <w:rPr>
          <w:noProof/>
          <w:lang w:val="fr-BE"/>
        </w:rPr>
        <w:tab/>
        <w:t>Ubbink</w:t>
      </w:r>
    </w:p>
    <w:p w14:paraId="065FAADF" w14:textId="77777777" w:rsidR="00231D84" w:rsidRPr="00412C58" w:rsidRDefault="00231D84" w:rsidP="00231D84">
      <w:pPr>
        <w:rPr>
          <w:noProof/>
          <w:lang w:val="fr-BE"/>
        </w:rPr>
      </w:pPr>
    </w:p>
    <w:p w14:paraId="1F2AD4CD" w14:textId="7B80889D" w:rsidR="00231D84" w:rsidRPr="00F458F4" w:rsidRDefault="00F458F4" w:rsidP="00231D84">
      <w:pPr>
        <w:rPr>
          <w:noProof/>
          <w:lang w:val="fr-BE"/>
        </w:rPr>
      </w:pPr>
      <w:r w:rsidRPr="00F458F4">
        <w:rPr>
          <w:b/>
          <w:bCs/>
          <w:noProof/>
          <w:u w:val="single"/>
          <w:lang w:val="fr-BE"/>
        </w:rPr>
        <w:t>Marque</w:t>
      </w:r>
      <w:r w:rsidR="00231D84" w:rsidRPr="00F458F4">
        <w:rPr>
          <w:noProof/>
          <w:lang w:val="fr-BE"/>
        </w:rPr>
        <w:tab/>
      </w:r>
      <w:r w:rsidR="00231D84" w:rsidRPr="00F458F4">
        <w:rPr>
          <w:noProof/>
          <w:lang w:val="fr-BE"/>
        </w:rPr>
        <w:tab/>
        <w:t xml:space="preserve">Ubiflux Vigor </w:t>
      </w:r>
    </w:p>
    <w:p w14:paraId="49328142" w14:textId="77777777" w:rsidR="00231D84" w:rsidRPr="00F458F4" w:rsidRDefault="00231D84" w:rsidP="00231D84">
      <w:pPr>
        <w:rPr>
          <w:lang w:val="fr-BE"/>
        </w:rPr>
      </w:pPr>
      <w:r w:rsidRPr="00F458F4">
        <w:rPr>
          <w:noProof/>
          <w:lang w:val="fr-BE"/>
        </w:rPr>
        <w:tab/>
      </w:r>
      <w:r w:rsidRPr="00F458F4">
        <w:rPr>
          <w:noProof/>
          <w:lang w:val="fr-BE"/>
        </w:rPr>
        <w:tab/>
        <w:t xml:space="preserve">                           </w:t>
      </w:r>
    </w:p>
    <w:p w14:paraId="31959113" w14:textId="18DD3E23" w:rsidR="00231D84" w:rsidRPr="00F458F4" w:rsidRDefault="00F458F4" w:rsidP="00231D84">
      <w:pPr>
        <w:rPr>
          <w:u w:val="single"/>
          <w:lang w:val="fr-BE"/>
        </w:rPr>
      </w:pPr>
      <w:r w:rsidRPr="00F458F4">
        <w:rPr>
          <w:b/>
          <w:bCs/>
          <w:u w:val="single"/>
          <w:lang w:val="fr-BE"/>
        </w:rPr>
        <w:t>Description</w:t>
      </w:r>
      <w:r w:rsidR="00231D84" w:rsidRPr="00F458F4">
        <w:rPr>
          <w:u w:val="single"/>
          <w:lang w:val="fr-BE"/>
        </w:rPr>
        <w:t xml:space="preserve"> </w:t>
      </w:r>
    </w:p>
    <w:p w14:paraId="7621FF04" w14:textId="54E38EBF" w:rsidR="00F458F4" w:rsidRPr="00F458F4" w:rsidRDefault="00F458F4" w:rsidP="00231D84">
      <w:pPr>
        <w:rPr>
          <w:lang w:val="fr-BE"/>
        </w:rPr>
      </w:pPr>
      <w:r>
        <w:rPr>
          <w:bCs/>
          <w:szCs w:val="20"/>
          <w:lang w:val="fr-BE"/>
        </w:rPr>
        <w:t xml:space="preserve">L’Ubiflux Vigor est une unité de </w:t>
      </w:r>
      <w:r w:rsidRPr="0080460B">
        <w:rPr>
          <w:bCs/>
          <w:szCs w:val="20"/>
          <w:lang w:val="fr-BE"/>
        </w:rPr>
        <w:t>ventilation équilibré</w:t>
      </w:r>
      <w:r w:rsidR="00F91F8D">
        <w:rPr>
          <w:bCs/>
          <w:szCs w:val="20"/>
          <w:lang w:val="fr-BE"/>
        </w:rPr>
        <w:t>e</w:t>
      </w:r>
      <w:r w:rsidRPr="0080460B">
        <w:rPr>
          <w:b/>
          <w:szCs w:val="20"/>
          <w:lang w:val="fr-BE"/>
        </w:rPr>
        <w:t xml:space="preserve"> </w:t>
      </w:r>
      <w:r w:rsidRPr="0080460B">
        <w:rPr>
          <w:bCs/>
          <w:szCs w:val="20"/>
          <w:lang w:val="fr-BE"/>
        </w:rPr>
        <w:t>pour montage mural avec récupération de chaleur</w:t>
      </w:r>
      <w:r>
        <w:rPr>
          <w:bCs/>
          <w:szCs w:val="20"/>
          <w:lang w:val="fr-BE"/>
        </w:rPr>
        <w:t>.</w:t>
      </w:r>
    </w:p>
    <w:p w14:paraId="4EC4A22F" w14:textId="77777777" w:rsidR="00231D84" w:rsidRPr="00F458F4" w:rsidRDefault="00231D84" w:rsidP="00231D84">
      <w:pPr>
        <w:rPr>
          <w:lang w:val="fr-BE"/>
        </w:rPr>
      </w:pPr>
      <w:r w:rsidRPr="00F458F4">
        <w:rPr>
          <w:lang w:val="fr-BE"/>
        </w:rPr>
        <w:t xml:space="preserve"> </w:t>
      </w:r>
    </w:p>
    <w:p w14:paraId="75F08859" w14:textId="28833076" w:rsidR="00F458F4" w:rsidRPr="00412C58" w:rsidRDefault="00F458F4" w:rsidP="00231D84">
      <w:pPr>
        <w:rPr>
          <w:lang w:val="fr-BE"/>
        </w:rPr>
      </w:pPr>
      <w:r w:rsidRPr="00F458F4">
        <w:rPr>
          <w:b/>
          <w:bCs/>
          <w:u w:val="single"/>
          <w:lang w:val="fr-BE"/>
        </w:rPr>
        <w:t>Le s</w:t>
      </w:r>
      <w:r w:rsidR="00231D84" w:rsidRPr="00F458F4">
        <w:rPr>
          <w:b/>
          <w:bCs/>
          <w:u w:val="single"/>
          <w:lang w:val="fr-BE"/>
        </w:rPr>
        <w:t>yst</w:t>
      </w:r>
      <w:r w:rsidRPr="00F458F4">
        <w:rPr>
          <w:b/>
          <w:bCs/>
          <w:u w:val="single"/>
          <w:lang w:val="fr-BE"/>
        </w:rPr>
        <w:t>è</w:t>
      </w:r>
      <w:r w:rsidR="00231D84" w:rsidRPr="00F458F4">
        <w:rPr>
          <w:b/>
          <w:bCs/>
          <w:u w:val="single"/>
          <w:lang w:val="fr-BE"/>
        </w:rPr>
        <w:t>m</w:t>
      </w:r>
      <w:r w:rsidRPr="00F458F4">
        <w:rPr>
          <w:b/>
          <w:bCs/>
          <w:u w:val="single"/>
          <w:lang w:val="fr-BE"/>
        </w:rPr>
        <w:t>e</w:t>
      </w:r>
      <w:r w:rsidR="00231D84" w:rsidRPr="00F458F4">
        <w:rPr>
          <w:lang w:val="fr-BE"/>
        </w:rPr>
        <w:br/>
      </w:r>
      <w:r w:rsidRPr="00F458F4">
        <w:rPr>
          <w:color w:val="auto"/>
          <w:szCs w:val="20"/>
          <w:lang w:val="fr-BE"/>
        </w:rPr>
        <w:t xml:space="preserve">L’unité de ventilation </w:t>
      </w:r>
      <w:r w:rsidRPr="00F458F4">
        <w:rPr>
          <w:b/>
          <w:bCs/>
          <w:color w:val="auto"/>
          <w:szCs w:val="20"/>
          <w:lang w:val="fr-BE"/>
        </w:rPr>
        <w:t>extrêmement</w:t>
      </w:r>
      <w:r w:rsidRPr="00F458F4">
        <w:rPr>
          <w:color w:val="auto"/>
          <w:szCs w:val="20"/>
          <w:lang w:val="fr-BE"/>
        </w:rPr>
        <w:t xml:space="preserve"> </w:t>
      </w:r>
      <w:r w:rsidRPr="00F458F4">
        <w:rPr>
          <w:b/>
          <w:bCs/>
          <w:color w:val="auto"/>
          <w:szCs w:val="20"/>
          <w:lang w:val="fr-BE"/>
        </w:rPr>
        <w:t>compacte</w:t>
      </w:r>
      <w:r w:rsidRPr="00F458F4">
        <w:rPr>
          <w:color w:val="auto"/>
          <w:szCs w:val="20"/>
          <w:lang w:val="fr-BE"/>
        </w:rPr>
        <w:t xml:space="preserve"> (échangeur thermique aux caractéristiques particulières) aspire de l’air froid et frais (pulsion) qui est envoyé vers un échangeur thermique croisé performant (Holmak) où l’échange thermique s’effectue avec une grande efficacité. Cet air réchauffé est envoyé via des conduits par un premier ventilateur (EBM) à </w:t>
      </w:r>
      <w:r w:rsidRPr="00F458F4">
        <w:rPr>
          <w:b/>
          <w:bCs/>
          <w:color w:val="auto"/>
          <w:szCs w:val="20"/>
          <w:lang w:val="fr-BE"/>
        </w:rPr>
        <w:t>moteurs 2.0 EC à flux constant</w:t>
      </w:r>
      <w:r w:rsidRPr="00F458F4">
        <w:rPr>
          <w:color w:val="auto"/>
          <w:szCs w:val="20"/>
          <w:lang w:val="fr-BE"/>
        </w:rPr>
        <w:t xml:space="preserve"> (Anémomètre à hélices) vers les espaces ‘secs’ de l’habitation. Au même moment, le deuxième ventilateur aspire l’air vicié, arrivant des espaces ‘humides’ de l’habitation dans un flux inversé (extraction) à travers l’échangeur thermique. </w:t>
      </w:r>
    </w:p>
    <w:p w14:paraId="0012FE0B" w14:textId="77777777" w:rsidR="00F458F4" w:rsidRPr="00F458F4" w:rsidRDefault="00F458F4" w:rsidP="00231D84">
      <w:pPr>
        <w:rPr>
          <w:lang w:val="fr-BE"/>
        </w:rPr>
      </w:pPr>
    </w:p>
    <w:p w14:paraId="7CE2D8D6" w14:textId="34C2324F" w:rsidR="00775134" w:rsidRPr="00775134" w:rsidRDefault="00F91F8D" w:rsidP="00775134">
      <w:pPr>
        <w:spacing w:after="120" w:line="260" w:lineRule="auto"/>
        <w:rPr>
          <w:b/>
          <w:bCs/>
          <w:u w:val="single"/>
          <w:lang w:val="fr-BE"/>
        </w:rPr>
      </w:pPr>
      <w:hyperlink r:id="rId8" w:history="1">
        <w:r w:rsidR="00775134" w:rsidRPr="00775134">
          <w:rPr>
            <w:b/>
            <w:bCs/>
            <w:u w:val="single"/>
            <w:lang w:val="fr-BE"/>
          </w:rPr>
          <w:t>Caractéristiques du produit</w:t>
        </w:r>
      </w:hyperlink>
    </w:p>
    <w:p w14:paraId="05F295E1" w14:textId="23E75634" w:rsidR="00F458F4" w:rsidRPr="00775134" w:rsidRDefault="00F458F4" w:rsidP="00775134">
      <w:pPr>
        <w:pStyle w:val="Lijstalinea"/>
        <w:numPr>
          <w:ilvl w:val="0"/>
          <w:numId w:val="19"/>
        </w:numPr>
        <w:spacing w:after="120" w:line="260" w:lineRule="auto"/>
        <w:rPr>
          <w:color w:val="auto"/>
          <w:szCs w:val="20"/>
          <w:lang w:val="fr-BE"/>
        </w:rPr>
      </w:pPr>
      <w:r w:rsidRPr="00775134">
        <w:rPr>
          <w:color w:val="auto"/>
          <w:szCs w:val="20"/>
          <w:lang w:val="fr-BE"/>
        </w:rPr>
        <w:t xml:space="preserve">L’unité </w:t>
      </w:r>
      <w:r w:rsidRPr="00775134">
        <w:rPr>
          <w:b/>
          <w:bCs/>
          <w:color w:val="auto"/>
          <w:szCs w:val="20"/>
          <w:lang w:val="fr-BE"/>
        </w:rPr>
        <w:t>la plus compacte</w:t>
      </w:r>
      <w:r w:rsidRPr="00775134">
        <w:rPr>
          <w:color w:val="auto"/>
          <w:szCs w:val="20"/>
          <w:lang w:val="fr-BE"/>
        </w:rPr>
        <w:t xml:space="preserve"> actuellement disponible sur le marché.</w:t>
      </w:r>
    </w:p>
    <w:p w14:paraId="46D47EE5" w14:textId="7F1F8772" w:rsidR="00F458F4" w:rsidRDefault="00F458F4" w:rsidP="006D2CFD">
      <w:pPr>
        <w:pStyle w:val="Lijstalinea"/>
        <w:numPr>
          <w:ilvl w:val="0"/>
          <w:numId w:val="19"/>
        </w:numPr>
        <w:spacing w:after="120" w:line="260" w:lineRule="auto"/>
        <w:rPr>
          <w:color w:val="auto"/>
          <w:szCs w:val="20"/>
          <w:lang w:val="fr-BE"/>
        </w:rPr>
      </w:pPr>
      <w:r w:rsidRPr="00F458F4">
        <w:rPr>
          <w:color w:val="auto"/>
          <w:szCs w:val="20"/>
          <w:lang w:val="fr-BE"/>
        </w:rPr>
        <w:t xml:space="preserve">Les ventilateurs efficaces </w:t>
      </w:r>
      <w:r>
        <w:rPr>
          <w:b/>
          <w:bCs/>
          <w:color w:val="auto"/>
          <w:szCs w:val="20"/>
          <w:lang w:val="fr-BE"/>
        </w:rPr>
        <w:t>2.</w:t>
      </w:r>
      <w:r w:rsidRPr="00F458F4">
        <w:rPr>
          <w:b/>
          <w:bCs/>
          <w:color w:val="auto"/>
          <w:szCs w:val="20"/>
          <w:lang w:val="fr-BE"/>
        </w:rPr>
        <w:t>0 EC à flux constant</w:t>
      </w:r>
      <w:r w:rsidRPr="00F458F4">
        <w:rPr>
          <w:color w:val="auto"/>
          <w:szCs w:val="20"/>
          <w:lang w:val="fr-BE"/>
        </w:rPr>
        <w:t xml:space="preserve"> (moteurs DC) </w:t>
      </w:r>
      <w:r>
        <w:rPr>
          <w:color w:val="auto"/>
          <w:szCs w:val="20"/>
          <w:lang w:val="fr-BE"/>
        </w:rPr>
        <w:t xml:space="preserve">avec </w:t>
      </w:r>
      <w:r w:rsidR="006D2CFD">
        <w:rPr>
          <w:b/>
          <w:bCs/>
          <w:color w:val="auto"/>
          <w:szCs w:val="20"/>
          <w:lang w:val="fr-BE"/>
        </w:rPr>
        <w:t>V</w:t>
      </w:r>
      <w:r w:rsidRPr="00F458F4">
        <w:rPr>
          <w:b/>
          <w:bCs/>
          <w:color w:val="auto"/>
          <w:szCs w:val="20"/>
          <w:lang w:val="fr-BE"/>
        </w:rPr>
        <w:t>ane-anémomètre intégré</w:t>
      </w:r>
      <w:r w:rsidRPr="00F458F4">
        <w:rPr>
          <w:color w:val="auto"/>
          <w:szCs w:val="20"/>
          <w:lang w:val="fr-BE"/>
        </w:rPr>
        <w:t xml:space="preserve"> offre</w:t>
      </w:r>
      <w:r>
        <w:rPr>
          <w:color w:val="auto"/>
          <w:szCs w:val="20"/>
          <w:lang w:val="fr-BE"/>
        </w:rPr>
        <w:t>nt</w:t>
      </w:r>
      <w:r w:rsidRPr="00F458F4">
        <w:rPr>
          <w:color w:val="auto"/>
          <w:szCs w:val="20"/>
          <w:lang w:val="fr-BE"/>
        </w:rPr>
        <w:t xml:space="preserve"> une régulation équilibrée à 100 %</w:t>
      </w:r>
      <w:r w:rsidR="006D2CFD">
        <w:rPr>
          <w:color w:val="auto"/>
          <w:szCs w:val="20"/>
          <w:lang w:val="fr-BE"/>
        </w:rPr>
        <w:t xml:space="preserve">. En outre, les ventilateurs </w:t>
      </w:r>
      <w:r w:rsidR="006D2CFD" w:rsidRPr="00F458F4">
        <w:rPr>
          <w:color w:val="auto"/>
          <w:szCs w:val="20"/>
          <w:lang w:val="fr-BE"/>
        </w:rPr>
        <w:t>sont faciles à démonter pour l’entretien</w:t>
      </w:r>
      <w:r w:rsidR="006D2CFD">
        <w:rPr>
          <w:color w:val="auto"/>
          <w:szCs w:val="20"/>
          <w:lang w:val="fr-BE"/>
        </w:rPr>
        <w:t>.</w:t>
      </w:r>
    </w:p>
    <w:p w14:paraId="4429C911" w14:textId="6C00901B" w:rsidR="006D2CFD" w:rsidRPr="00F458F4" w:rsidRDefault="006D2CFD" w:rsidP="006D2CFD">
      <w:pPr>
        <w:pStyle w:val="Lijstalinea"/>
        <w:numPr>
          <w:ilvl w:val="0"/>
          <w:numId w:val="19"/>
        </w:numPr>
        <w:spacing w:after="120" w:line="260" w:lineRule="auto"/>
        <w:rPr>
          <w:color w:val="auto"/>
          <w:szCs w:val="20"/>
          <w:lang w:val="fr-BE"/>
        </w:rPr>
      </w:pPr>
      <w:r w:rsidRPr="006D2CFD">
        <w:rPr>
          <w:b/>
          <w:bCs/>
          <w:color w:val="auto"/>
          <w:szCs w:val="20"/>
          <w:lang w:val="fr-BE"/>
        </w:rPr>
        <w:t>L’échangeur thermique</w:t>
      </w:r>
      <w:r w:rsidRPr="006D2CFD">
        <w:rPr>
          <w:color w:val="auto"/>
          <w:szCs w:val="20"/>
          <w:lang w:val="fr-BE"/>
        </w:rPr>
        <w:t xml:space="preserve"> </w:t>
      </w:r>
      <w:r w:rsidRPr="00F458F4">
        <w:rPr>
          <w:color w:val="auto"/>
          <w:szCs w:val="20"/>
          <w:lang w:val="fr-BE"/>
        </w:rPr>
        <w:t xml:space="preserve">nouvellement développé (Holmak TST 35) </w:t>
      </w:r>
      <w:r>
        <w:rPr>
          <w:color w:val="auto"/>
          <w:szCs w:val="20"/>
          <w:lang w:val="fr-BE"/>
        </w:rPr>
        <w:t xml:space="preserve">est </w:t>
      </w:r>
      <w:r w:rsidRPr="00F458F4">
        <w:rPr>
          <w:color w:val="auto"/>
          <w:szCs w:val="20"/>
          <w:lang w:val="fr-BE"/>
        </w:rPr>
        <w:t>fabriqué en PETG avec une grande surface et une faible perte de pression (Pa)</w:t>
      </w:r>
      <w:r>
        <w:rPr>
          <w:color w:val="auto"/>
          <w:szCs w:val="20"/>
          <w:lang w:val="fr-BE"/>
        </w:rPr>
        <w:t>. L’échangeur</w:t>
      </w:r>
      <w:r w:rsidRPr="00F458F4">
        <w:rPr>
          <w:color w:val="auto"/>
          <w:szCs w:val="20"/>
          <w:lang w:val="fr-BE"/>
        </w:rPr>
        <w:t xml:space="preserve"> e</w:t>
      </w:r>
      <w:r>
        <w:rPr>
          <w:color w:val="auto"/>
          <w:szCs w:val="20"/>
          <w:lang w:val="fr-BE"/>
        </w:rPr>
        <w:t>s</w:t>
      </w:r>
      <w:r w:rsidRPr="00F458F4">
        <w:rPr>
          <w:color w:val="auto"/>
          <w:szCs w:val="20"/>
          <w:lang w:val="fr-BE"/>
        </w:rPr>
        <w:t xml:space="preserve">t équipé de conducteurs avec joint d’étanchéité en EPDM </w:t>
      </w:r>
      <w:r>
        <w:rPr>
          <w:color w:val="auto"/>
          <w:szCs w:val="20"/>
          <w:lang w:val="fr-BE"/>
        </w:rPr>
        <w:t xml:space="preserve">et </w:t>
      </w:r>
      <w:r w:rsidRPr="00F458F4">
        <w:rPr>
          <w:color w:val="auto"/>
          <w:szCs w:val="20"/>
          <w:lang w:val="fr-BE"/>
        </w:rPr>
        <w:t>assure un rendement thermique très élevé</w:t>
      </w:r>
      <w:r>
        <w:rPr>
          <w:color w:val="auto"/>
          <w:szCs w:val="20"/>
          <w:lang w:val="fr-BE"/>
        </w:rPr>
        <w:t>.</w:t>
      </w:r>
    </w:p>
    <w:p w14:paraId="20427FA9" w14:textId="1CDAF688" w:rsidR="006D2CFD" w:rsidRPr="006D2CFD" w:rsidRDefault="006D2CFD" w:rsidP="006D2CFD">
      <w:pPr>
        <w:pStyle w:val="Lijstalinea"/>
        <w:numPr>
          <w:ilvl w:val="0"/>
          <w:numId w:val="19"/>
        </w:numPr>
        <w:spacing w:after="120" w:line="260" w:lineRule="auto"/>
        <w:rPr>
          <w:color w:val="auto"/>
          <w:szCs w:val="20"/>
          <w:lang w:val="fr-BE"/>
        </w:rPr>
      </w:pPr>
      <w:r w:rsidRPr="006D2CFD">
        <w:rPr>
          <w:szCs w:val="20"/>
          <w:lang w:val="fr-BE"/>
        </w:rPr>
        <w:t>L’unité est</w:t>
      </w:r>
      <w:r w:rsidR="0030342A">
        <w:rPr>
          <w:szCs w:val="20"/>
          <w:lang w:val="fr-BE"/>
        </w:rPr>
        <w:t xml:space="preserve"> équipé </w:t>
      </w:r>
      <w:r w:rsidRPr="006D2CFD">
        <w:rPr>
          <w:szCs w:val="20"/>
          <w:lang w:val="fr-BE"/>
        </w:rPr>
        <w:t xml:space="preserve">d’un </w:t>
      </w:r>
      <w:r w:rsidRPr="006D2CFD">
        <w:rPr>
          <w:b/>
          <w:bCs/>
          <w:color w:val="auto"/>
          <w:szCs w:val="20"/>
          <w:lang w:val="fr-BE"/>
        </w:rPr>
        <w:t>écran tactile TFT couleur</w:t>
      </w:r>
      <w:r w:rsidRPr="006D2CFD">
        <w:rPr>
          <w:color w:val="auto"/>
          <w:szCs w:val="20"/>
          <w:lang w:val="fr-BE"/>
        </w:rPr>
        <w:t xml:space="preserve"> </w:t>
      </w:r>
      <w:r w:rsidRPr="006D2CFD">
        <w:rPr>
          <w:szCs w:val="20"/>
          <w:lang w:val="fr-BE"/>
        </w:rPr>
        <w:t>convivial à 4 positions et avec possibilité de réglage du débit (option commutateur 4 positions et</w:t>
      </w:r>
      <w:r>
        <w:rPr>
          <w:szCs w:val="20"/>
          <w:lang w:val="fr-BE"/>
        </w:rPr>
        <w:t xml:space="preserve"> </w:t>
      </w:r>
      <w:r w:rsidRPr="006D2CFD">
        <w:rPr>
          <w:szCs w:val="20"/>
          <w:lang w:val="fr-BE"/>
        </w:rPr>
        <w:t>thermostat à horloge).</w:t>
      </w:r>
    </w:p>
    <w:p w14:paraId="56D34351" w14:textId="32284778" w:rsidR="006D2CFD" w:rsidRPr="006D2CFD" w:rsidRDefault="006D2CFD" w:rsidP="006D2CFD">
      <w:pPr>
        <w:pStyle w:val="Lijstalinea"/>
        <w:numPr>
          <w:ilvl w:val="0"/>
          <w:numId w:val="19"/>
        </w:numPr>
        <w:spacing w:after="120" w:line="260" w:lineRule="auto"/>
        <w:rPr>
          <w:color w:val="auto"/>
          <w:szCs w:val="20"/>
          <w:lang w:val="fr-BE"/>
        </w:rPr>
      </w:pPr>
      <w:r w:rsidRPr="006D2CFD">
        <w:rPr>
          <w:szCs w:val="20"/>
          <w:lang w:val="fr-BE"/>
        </w:rPr>
        <w:t xml:space="preserve">Le </w:t>
      </w:r>
      <w:r w:rsidRPr="006D2CFD">
        <w:rPr>
          <w:b/>
          <w:bCs/>
          <w:color w:val="auto"/>
          <w:szCs w:val="20"/>
          <w:lang w:val="fr-BE"/>
        </w:rPr>
        <w:t>bypass aérodynamique</w:t>
      </w:r>
      <w:r w:rsidRPr="006D2CFD">
        <w:rPr>
          <w:color w:val="auto"/>
          <w:szCs w:val="20"/>
          <w:lang w:val="fr-BE"/>
        </w:rPr>
        <w:t xml:space="preserve"> </w:t>
      </w:r>
      <w:r w:rsidRPr="006D2CFD">
        <w:rPr>
          <w:szCs w:val="20"/>
          <w:lang w:val="fr-BE"/>
        </w:rPr>
        <w:t>fabriqué avec la technologie 2K (100 % hermétique) fonctionne de manière entièrement automatique et permet un freecooling.</w:t>
      </w:r>
    </w:p>
    <w:p w14:paraId="5342CE78" w14:textId="0928A2B5" w:rsidR="006D2CFD" w:rsidRPr="006D2CFD" w:rsidRDefault="006D2CFD" w:rsidP="006D2CFD">
      <w:pPr>
        <w:pStyle w:val="Lijstalinea"/>
        <w:numPr>
          <w:ilvl w:val="0"/>
          <w:numId w:val="19"/>
        </w:numPr>
        <w:spacing w:after="120" w:line="260" w:lineRule="auto"/>
        <w:rPr>
          <w:color w:val="auto"/>
          <w:szCs w:val="20"/>
          <w:lang w:val="fr-BE"/>
        </w:rPr>
      </w:pPr>
      <w:r w:rsidRPr="006D2CFD">
        <w:rPr>
          <w:color w:val="auto"/>
          <w:szCs w:val="20"/>
          <w:lang w:val="fr-BE"/>
        </w:rPr>
        <w:t>L’unité est</w:t>
      </w:r>
      <w:r w:rsidR="0030342A">
        <w:rPr>
          <w:color w:val="auto"/>
          <w:szCs w:val="20"/>
          <w:lang w:val="fr-BE"/>
        </w:rPr>
        <w:t xml:space="preserve"> équipé </w:t>
      </w:r>
      <w:r w:rsidRPr="006D2CFD">
        <w:rPr>
          <w:color w:val="auto"/>
          <w:szCs w:val="20"/>
          <w:lang w:val="fr-BE"/>
        </w:rPr>
        <w:t>d’une résistance chauffante aérodynamique commandée proportionnellement d’une grande efficacité pour le préchauffage des conduits d’air</w:t>
      </w:r>
      <w:r>
        <w:rPr>
          <w:color w:val="auto"/>
          <w:szCs w:val="20"/>
          <w:lang w:val="fr-BE"/>
        </w:rPr>
        <w:t>.</w:t>
      </w:r>
    </w:p>
    <w:p w14:paraId="6EC5D87B" w14:textId="5203C577" w:rsidR="006D2CFD" w:rsidRDefault="006D2CFD" w:rsidP="006D2CFD">
      <w:pPr>
        <w:pStyle w:val="Lijstalinea"/>
        <w:numPr>
          <w:ilvl w:val="0"/>
          <w:numId w:val="19"/>
        </w:numPr>
        <w:spacing w:after="120" w:line="260" w:lineRule="auto"/>
        <w:rPr>
          <w:color w:val="auto"/>
          <w:szCs w:val="20"/>
          <w:lang w:val="fr-BE"/>
        </w:rPr>
      </w:pPr>
      <w:r w:rsidRPr="006D2CFD">
        <w:rPr>
          <w:color w:val="auto"/>
          <w:szCs w:val="20"/>
          <w:lang w:val="fr-BE"/>
        </w:rPr>
        <w:t xml:space="preserve">L’Ubiflux Vigor est livré de manière standard avec une </w:t>
      </w:r>
      <w:r w:rsidRPr="006D2CFD">
        <w:rPr>
          <w:b/>
          <w:bCs/>
          <w:color w:val="auto"/>
          <w:szCs w:val="20"/>
          <w:lang w:val="fr-BE"/>
        </w:rPr>
        <w:t>évacuation des condensats</w:t>
      </w:r>
      <w:r w:rsidRPr="006D2CFD">
        <w:rPr>
          <w:color w:val="auto"/>
          <w:szCs w:val="20"/>
          <w:lang w:val="fr-BE"/>
        </w:rPr>
        <w:t xml:space="preserve"> spéciale qui prend peu de place (</w:t>
      </w:r>
      <w:r w:rsidRPr="006D2CFD">
        <w:rPr>
          <w:b/>
          <w:bCs/>
          <w:color w:val="auto"/>
          <w:szCs w:val="20"/>
          <w:lang w:val="fr-BE"/>
        </w:rPr>
        <w:t>siphon avec balle</w:t>
      </w:r>
      <w:r w:rsidRPr="006D2CFD">
        <w:rPr>
          <w:color w:val="auto"/>
          <w:szCs w:val="20"/>
          <w:lang w:val="fr-BE"/>
        </w:rPr>
        <w:t>).</w:t>
      </w:r>
    </w:p>
    <w:p w14:paraId="2D7E6E3A" w14:textId="18528FB1" w:rsidR="00775134" w:rsidRPr="00775134" w:rsidRDefault="00775134" w:rsidP="00775134">
      <w:pPr>
        <w:pStyle w:val="Lijstalinea"/>
        <w:numPr>
          <w:ilvl w:val="0"/>
          <w:numId w:val="19"/>
        </w:numPr>
        <w:spacing w:after="120" w:line="260" w:lineRule="auto"/>
        <w:rPr>
          <w:szCs w:val="20"/>
          <w:lang w:val="fr-BE"/>
        </w:rPr>
      </w:pPr>
      <w:r w:rsidRPr="00775134">
        <w:rPr>
          <w:color w:val="auto"/>
          <w:szCs w:val="20"/>
          <w:lang w:val="fr-BE"/>
        </w:rPr>
        <w:t xml:space="preserve">L’unité est disponible tant en version </w:t>
      </w:r>
      <w:r w:rsidRPr="00775134">
        <w:rPr>
          <w:b/>
          <w:bCs/>
          <w:color w:val="auto"/>
          <w:szCs w:val="20"/>
          <w:lang w:val="fr-BE"/>
        </w:rPr>
        <w:t>gauche</w:t>
      </w:r>
      <w:r w:rsidRPr="00775134">
        <w:rPr>
          <w:color w:val="auto"/>
          <w:szCs w:val="20"/>
          <w:lang w:val="fr-BE"/>
        </w:rPr>
        <w:t xml:space="preserve"> (vers et de l’habitation) que </w:t>
      </w:r>
      <w:r w:rsidRPr="00775134">
        <w:rPr>
          <w:b/>
          <w:bCs/>
          <w:color w:val="auto"/>
          <w:szCs w:val="20"/>
          <w:lang w:val="fr-BE"/>
        </w:rPr>
        <w:t>droite</w:t>
      </w:r>
      <w:r w:rsidRPr="00775134">
        <w:rPr>
          <w:color w:val="auto"/>
          <w:szCs w:val="20"/>
          <w:lang w:val="fr-BE"/>
        </w:rPr>
        <w:t xml:space="preserve"> et</w:t>
      </w:r>
      <w:r w:rsidR="0030342A">
        <w:rPr>
          <w:color w:val="auto"/>
          <w:szCs w:val="20"/>
          <w:lang w:val="fr-BE"/>
        </w:rPr>
        <w:t xml:space="preserve"> avec </w:t>
      </w:r>
      <w:r w:rsidRPr="00775134">
        <w:rPr>
          <w:color w:val="auto"/>
          <w:szCs w:val="20"/>
          <w:lang w:val="fr-BE"/>
        </w:rPr>
        <w:t>4 raccordements en haut ou 2 raccords en bas et 2 raccords en haut</w:t>
      </w:r>
      <w:r w:rsidRPr="00775134">
        <w:rPr>
          <w:szCs w:val="20"/>
          <w:lang w:val="fr-BE"/>
        </w:rPr>
        <w:t xml:space="preserve">. </w:t>
      </w:r>
    </w:p>
    <w:p w14:paraId="3279245E" w14:textId="2A6CA22B" w:rsidR="00775134" w:rsidRPr="00F458F4" w:rsidRDefault="00775134" w:rsidP="00775134">
      <w:pPr>
        <w:pStyle w:val="Lijstalinea"/>
        <w:numPr>
          <w:ilvl w:val="0"/>
          <w:numId w:val="19"/>
        </w:numPr>
        <w:spacing w:after="120" w:line="260" w:lineRule="auto"/>
        <w:rPr>
          <w:szCs w:val="20"/>
          <w:lang w:val="fr-BE"/>
        </w:rPr>
      </w:pPr>
      <w:r w:rsidRPr="00775134">
        <w:rPr>
          <w:b/>
          <w:bCs/>
          <w:color w:val="auto"/>
          <w:szCs w:val="20"/>
          <w:lang w:val="fr-BE"/>
        </w:rPr>
        <w:t>L’entretien rapide</w:t>
      </w:r>
      <w:r w:rsidRPr="00775134">
        <w:rPr>
          <w:color w:val="auto"/>
          <w:szCs w:val="20"/>
          <w:lang w:val="fr-BE"/>
        </w:rPr>
        <w:t xml:space="preserve"> s’effectue entièrement par la face avant. Les pièces peuvent très </w:t>
      </w:r>
      <w:r w:rsidRPr="00F458F4">
        <w:rPr>
          <w:szCs w:val="20"/>
          <w:lang w:val="fr-BE"/>
        </w:rPr>
        <w:t>facilement être enlevées</w:t>
      </w:r>
      <w:r>
        <w:rPr>
          <w:szCs w:val="20"/>
          <w:lang w:val="fr-BE"/>
        </w:rPr>
        <w:t xml:space="preserve"> ou </w:t>
      </w:r>
      <w:r w:rsidRPr="00F458F4">
        <w:rPr>
          <w:szCs w:val="20"/>
          <w:lang w:val="fr-BE"/>
        </w:rPr>
        <w:t xml:space="preserve">montées (fiches de connexion électrique). </w:t>
      </w:r>
    </w:p>
    <w:p w14:paraId="2EC07632" w14:textId="77777777" w:rsidR="00775134" w:rsidRPr="00F458F4" w:rsidRDefault="00775134" w:rsidP="00775134">
      <w:pPr>
        <w:pStyle w:val="Lijstalinea"/>
        <w:numPr>
          <w:ilvl w:val="0"/>
          <w:numId w:val="19"/>
        </w:numPr>
        <w:spacing w:after="120" w:line="260" w:lineRule="auto"/>
        <w:rPr>
          <w:color w:val="auto"/>
          <w:szCs w:val="20"/>
        </w:rPr>
      </w:pPr>
      <w:r w:rsidRPr="00F458F4">
        <w:rPr>
          <w:color w:val="auto"/>
          <w:szCs w:val="20"/>
          <w:lang w:val="fr-BE"/>
        </w:rPr>
        <w:t xml:space="preserve">Emballage </w:t>
      </w:r>
      <w:r w:rsidRPr="00775134">
        <w:rPr>
          <w:b/>
          <w:bCs/>
          <w:color w:val="auto"/>
          <w:szCs w:val="20"/>
          <w:lang w:val="fr-BE"/>
        </w:rPr>
        <w:t>100 % écologique</w:t>
      </w:r>
      <w:r w:rsidRPr="00F458F4">
        <w:rPr>
          <w:color w:val="auto"/>
          <w:szCs w:val="20"/>
          <w:lang w:val="fr-BE"/>
        </w:rPr>
        <w:t xml:space="preserve"> – facile à enlever et composé d’un seul matériau, le carton. (y compris</w:t>
      </w:r>
      <w:r w:rsidRPr="00F458F4">
        <w:rPr>
          <w:color w:val="auto"/>
          <w:szCs w:val="20"/>
        </w:rPr>
        <w:t xml:space="preserve"> </w:t>
      </w:r>
      <w:r w:rsidRPr="00F458F4">
        <w:rPr>
          <w:color w:val="auto"/>
          <w:szCs w:val="20"/>
          <w:lang w:val="fr-BE"/>
        </w:rPr>
        <w:t>2 cartons de protection pour les 4 bouches)</w:t>
      </w:r>
      <w:r w:rsidRPr="00F458F4">
        <w:rPr>
          <w:color w:val="auto"/>
          <w:szCs w:val="20"/>
        </w:rPr>
        <w:t xml:space="preserve"> </w:t>
      </w:r>
    </w:p>
    <w:p w14:paraId="75BB4CCE" w14:textId="77777777" w:rsidR="00775134" w:rsidRPr="006D2CFD" w:rsidRDefault="00775134" w:rsidP="00412C58">
      <w:pPr>
        <w:pStyle w:val="Lijstalinea"/>
        <w:spacing w:after="120" w:line="260" w:lineRule="auto"/>
        <w:rPr>
          <w:color w:val="auto"/>
          <w:szCs w:val="20"/>
          <w:lang w:val="fr-BE"/>
        </w:rPr>
      </w:pPr>
    </w:p>
    <w:p w14:paraId="3B34A3CD" w14:textId="30AEEE9A" w:rsidR="006D2CFD" w:rsidRPr="006D2CFD" w:rsidRDefault="006D2CFD" w:rsidP="006D2CFD">
      <w:pPr>
        <w:rPr>
          <w:lang w:val="fr-BE"/>
        </w:rPr>
      </w:pPr>
    </w:p>
    <w:p w14:paraId="39F2E9EE" w14:textId="2AC5103C" w:rsidR="00231D84" w:rsidRPr="00775134" w:rsidRDefault="00775134" w:rsidP="00775134">
      <w:pPr>
        <w:rPr>
          <w:lang w:val="nl-BE"/>
        </w:rPr>
      </w:pPr>
      <w:r>
        <w:rPr>
          <w:b/>
          <w:bCs/>
          <w:u w:val="single"/>
          <w:lang w:val="nl-BE"/>
        </w:rPr>
        <w:lastRenderedPageBreak/>
        <w:t xml:space="preserve">Données techniques </w:t>
      </w:r>
    </w:p>
    <w:tbl>
      <w:tblPr>
        <w:tblStyle w:val="Tabelraster"/>
        <w:tblW w:w="9493" w:type="dxa"/>
        <w:tblLook w:val="04A0" w:firstRow="1" w:lastRow="0" w:firstColumn="1" w:lastColumn="0" w:noHBand="0" w:noVBand="1"/>
      </w:tblPr>
      <w:tblGrid>
        <w:gridCol w:w="4957"/>
        <w:gridCol w:w="2268"/>
        <w:gridCol w:w="2268"/>
      </w:tblGrid>
      <w:tr w:rsidR="00231D84" w14:paraId="23C7CA70" w14:textId="77777777" w:rsidTr="00E05E31">
        <w:tc>
          <w:tcPr>
            <w:tcW w:w="4957" w:type="dxa"/>
          </w:tcPr>
          <w:p w14:paraId="3705324B" w14:textId="77777777" w:rsidR="00231D84" w:rsidRDefault="00231D84" w:rsidP="00231D84"/>
        </w:tc>
        <w:tc>
          <w:tcPr>
            <w:tcW w:w="2268" w:type="dxa"/>
          </w:tcPr>
          <w:p w14:paraId="5D673120" w14:textId="77777777" w:rsidR="00231D84" w:rsidRDefault="00231D84" w:rsidP="00231D84">
            <w:r>
              <w:t>Ubiflux Vigor W325</w:t>
            </w:r>
          </w:p>
        </w:tc>
        <w:tc>
          <w:tcPr>
            <w:tcW w:w="2268" w:type="dxa"/>
          </w:tcPr>
          <w:p w14:paraId="5AD47636" w14:textId="77777777" w:rsidR="00231D84" w:rsidRDefault="00231D84" w:rsidP="00231D84">
            <w:r>
              <w:t>Ubiflux Vigor W400</w:t>
            </w:r>
          </w:p>
        </w:tc>
      </w:tr>
      <w:tr w:rsidR="00EA2792" w14:paraId="1FF4627F" w14:textId="77777777" w:rsidTr="00E05E31">
        <w:tc>
          <w:tcPr>
            <w:tcW w:w="4957" w:type="dxa"/>
          </w:tcPr>
          <w:p w14:paraId="42ADF5D7" w14:textId="4FCD35E9" w:rsidR="00EA2792" w:rsidRPr="00231D84" w:rsidRDefault="00775134" w:rsidP="00EA2792">
            <w:pPr>
              <w:rPr>
                <w:lang w:val="nl-BE"/>
              </w:rPr>
            </w:pPr>
            <w:r>
              <w:rPr>
                <w:lang w:val="nl-BE"/>
              </w:rPr>
              <w:t>Efficacité</w:t>
            </w:r>
            <w:r w:rsidR="00EA2792" w:rsidRPr="00231D84">
              <w:rPr>
                <w:lang w:val="nl-BE"/>
              </w:rPr>
              <w:t xml:space="preserve"> </w:t>
            </w:r>
          </w:p>
        </w:tc>
        <w:tc>
          <w:tcPr>
            <w:tcW w:w="2268" w:type="dxa"/>
          </w:tcPr>
          <w:p w14:paraId="26BD1A11" w14:textId="03F1F06E" w:rsidR="00EA2792" w:rsidRDefault="00EA2792" w:rsidP="00EA2792">
            <w:r>
              <w:t xml:space="preserve">88% </w:t>
            </w:r>
            <w:r>
              <w:sym w:font="Wingdings" w:char="F0E0"/>
            </w:r>
            <w:r>
              <w:t xml:space="preserve"> 224m³/h</w:t>
            </w:r>
          </w:p>
        </w:tc>
        <w:tc>
          <w:tcPr>
            <w:tcW w:w="2268" w:type="dxa"/>
          </w:tcPr>
          <w:p w14:paraId="3F9DB34D" w14:textId="5F9B86A0" w:rsidR="00EA2792" w:rsidRDefault="00EA2792" w:rsidP="00EA2792">
            <w:r>
              <w:t xml:space="preserve">87% </w:t>
            </w:r>
            <w:r>
              <w:sym w:font="Wingdings" w:char="F0E0"/>
            </w:r>
            <w:r>
              <w:t xml:space="preserve"> 297m³/h</w:t>
            </w:r>
          </w:p>
        </w:tc>
      </w:tr>
      <w:tr w:rsidR="00EA2792" w14:paraId="607A71F6" w14:textId="77777777" w:rsidTr="00E05E31">
        <w:tc>
          <w:tcPr>
            <w:tcW w:w="4957" w:type="dxa"/>
          </w:tcPr>
          <w:p w14:paraId="3BCE6FA0" w14:textId="77777777" w:rsidR="00EA2792" w:rsidRPr="00231D84" w:rsidRDefault="00EA2792" w:rsidP="00EA2792">
            <w:pPr>
              <w:rPr>
                <w:lang w:val="nl-BE"/>
              </w:rPr>
            </w:pPr>
          </w:p>
        </w:tc>
        <w:tc>
          <w:tcPr>
            <w:tcW w:w="2268" w:type="dxa"/>
          </w:tcPr>
          <w:p w14:paraId="799D308D" w14:textId="2E8D06A9" w:rsidR="00EA2792" w:rsidRDefault="00EA2792" w:rsidP="00EA2792">
            <w:r>
              <w:t xml:space="preserve">87% </w:t>
            </w:r>
            <w:r>
              <w:sym w:font="Wingdings" w:char="F0E0"/>
            </w:r>
            <w:r>
              <w:t xml:space="preserve"> 275m³/h</w:t>
            </w:r>
          </w:p>
        </w:tc>
        <w:tc>
          <w:tcPr>
            <w:tcW w:w="2268" w:type="dxa"/>
          </w:tcPr>
          <w:p w14:paraId="1E5C92DA" w14:textId="2E5163C9" w:rsidR="00EA2792" w:rsidRDefault="00EA2792" w:rsidP="00EA2792">
            <w:r>
              <w:t xml:space="preserve">85% </w:t>
            </w:r>
            <w:r>
              <w:sym w:font="Wingdings" w:char="F0E0"/>
            </w:r>
            <w:r>
              <w:t xml:space="preserve"> 401m³/h</w:t>
            </w:r>
          </w:p>
        </w:tc>
      </w:tr>
      <w:tr w:rsidR="00EA2792" w14:paraId="474D4409" w14:textId="77777777" w:rsidTr="00E05E31">
        <w:tc>
          <w:tcPr>
            <w:tcW w:w="4957" w:type="dxa"/>
          </w:tcPr>
          <w:p w14:paraId="19F545CE" w14:textId="77777777" w:rsidR="00EA2792" w:rsidRPr="00231D84" w:rsidRDefault="00EA2792" w:rsidP="00EA2792">
            <w:pPr>
              <w:rPr>
                <w:lang w:val="nl-BE"/>
              </w:rPr>
            </w:pPr>
          </w:p>
        </w:tc>
        <w:tc>
          <w:tcPr>
            <w:tcW w:w="2268" w:type="dxa"/>
          </w:tcPr>
          <w:p w14:paraId="7183AD59" w14:textId="3A820621" w:rsidR="00EA2792" w:rsidRDefault="00EA2792" w:rsidP="00EA2792">
            <w:r>
              <w:t xml:space="preserve">86% </w:t>
            </w:r>
            <w:r>
              <w:sym w:font="Wingdings" w:char="F0E0"/>
            </w:r>
            <w:r>
              <w:t xml:space="preserve"> 322m³/h</w:t>
            </w:r>
          </w:p>
        </w:tc>
        <w:tc>
          <w:tcPr>
            <w:tcW w:w="2268" w:type="dxa"/>
          </w:tcPr>
          <w:p w14:paraId="639E3467" w14:textId="731CBCA8" w:rsidR="00EA2792" w:rsidRDefault="00EA2792" w:rsidP="00EA2792"/>
        </w:tc>
      </w:tr>
      <w:tr w:rsidR="00231D84" w14:paraId="7021904A" w14:textId="77777777" w:rsidTr="00E05E31">
        <w:tc>
          <w:tcPr>
            <w:tcW w:w="4957" w:type="dxa"/>
          </w:tcPr>
          <w:p w14:paraId="7D736D96" w14:textId="294DA5FD" w:rsidR="00231D84" w:rsidRPr="00775134" w:rsidRDefault="00775134" w:rsidP="00231D84">
            <w:pPr>
              <w:rPr>
                <w:lang w:val="fr-BE"/>
              </w:rPr>
            </w:pPr>
            <w:r w:rsidRPr="00775134">
              <w:rPr>
                <w:lang w:val="fr-BE"/>
              </w:rPr>
              <w:t>Capacité de ventilation à</w:t>
            </w:r>
            <w:r w:rsidR="00231D84" w:rsidRPr="00775134">
              <w:rPr>
                <w:lang w:val="fr-BE"/>
              </w:rPr>
              <w:t xml:space="preserve"> 200Pa </w:t>
            </w:r>
            <w:r w:rsidR="00231D84" w:rsidRPr="00775134">
              <w:rPr>
                <w:rFonts w:eastAsia="Times New Roman" w:cs="Calibri"/>
                <w:lang w:val="fr-BE" w:eastAsia="nl-BE"/>
              </w:rPr>
              <w:t>[m³/h]</w:t>
            </w:r>
          </w:p>
        </w:tc>
        <w:tc>
          <w:tcPr>
            <w:tcW w:w="2268" w:type="dxa"/>
          </w:tcPr>
          <w:p w14:paraId="50401052" w14:textId="77777777" w:rsidR="00231D84" w:rsidRDefault="00231D84" w:rsidP="00231D84">
            <w:r>
              <w:t>50-325m³/h</w:t>
            </w:r>
          </w:p>
        </w:tc>
        <w:tc>
          <w:tcPr>
            <w:tcW w:w="2268" w:type="dxa"/>
          </w:tcPr>
          <w:p w14:paraId="44BF0B4E" w14:textId="77777777" w:rsidR="00231D84" w:rsidRDefault="00231D84" w:rsidP="00231D84">
            <w:r w:rsidRPr="008703A6">
              <w:rPr>
                <w:rFonts w:eastAsia="Times New Roman" w:cs="Calibri"/>
                <w:lang w:eastAsia="nl-BE"/>
              </w:rPr>
              <w:t>50-400m³/h</w:t>
            </w:r>
          </w:p>
        </w:tc>
      </w:tr>
      <w:tr w:rsidR="00231D84" w14:paraId="01FCBD63" w14:textId="77777777" w:rsidTr="00E05E31">
        <w:tc>
          <w:tcPr>
            <w:tcW w:w="4957" w:type="dxa"/>
          </w:tcPr>
          <w:p w14:paraId="52A968BC" w14:textId="4D3E0A78" w:rsidR="00231D84" w:rsidRPr="00775134" w:rsidRDefault="00775134" w:rsidP="00231D84">
            <w:pPr>
              <w:rPr>
                <w:lang w:val="fr-BE"/>
              </w:rPr>
            </w:pPr>
            <w:r w:rsidRPr="00775134">
              <w:rPr>
                <w:lang w:val="fr-BE"/>
              </w:rPr>
              <w:t>Dimension raccord de conduit</w:t>
            </w:r>
            <w:r w:rsidR="00231D84" w:rsidRPr="00775134">
              <w:rPr>
                <w:lang w:val="fr-BE"/>
              </w:rPr>
              <w:t xml:space="preserve"> </w:t>
            </w:r>
            <w:r w:rsidR="00231D84" w:rsidRPr="00775134">
              <w:rPr>
                <w:rFonts w:eastAsia="Times New Roman" w:cs="Calibri"/>
                <w:lang w:val="fr-BE" w:eastAsia="nl-BE"/>
              </w:rPr>
              <w:t>[mm]</w:t>
            </w:r>
          </w:p>
        </w:tc>
        <w:tc>
          <w:tcPr>
            <w:tcW w:w="2268" w:type="dxa"/>
          </w:tcPr>
          <w:p w14:paraId="4823C5E5" w14:textId="77777777" w:rsidR="00231D84" w:rsidRDefault="00231D84" w:rsidP="00231D84">
            <w:r w:rsidRPr="008703A6">
              <w:rPr>
                <w:rFonts w:eastAsia="Times New Roman" w:cs="Calibri"/>
                <w:lang w:eastAsia="nl-BE"/>
              </w:rPr>
              <w:t>4 x Ø160</w:t>
            </w:r>
          </w:p>
        </w:tc>
        <w:tc>
          <w:tcPr>
            <w:tcW w:w="2268" w:type="dxa"/>
          </w:tcPr>
          <w:p w14:paraId="1F6BB49D" w14:textId="77777777" w:rsidR="00231D84" w:rsidRDefault="00231D84" w:rsidP="00231D84">
            <w:r w:rsidRPr="008703A6">
              <w:rPr>
                <w:rFonts w:eastAsia="Times New Roman" w:cs="Calibri"/>
                <w:lang w:eastAsia="nl-BE"/>
              </w:rPr>
              <w:t>4 x Ø180</w:t>
            </w:r>
          </w:p>
        </w:tc>
      </w:tr>
      <w:tr w:rsidR="00231D84" w14:paraId="6B8580F8" w14:textId="77777777" w:rsidTr="00E05E31">
        <w:tc>
          <w:tcPr>
            <w:tcW w:w="4957" w:type="dxa"/>
          </w:tcPr>
          <w:p w14:paraId="57FA23FA" w14:textId="00CA288C" w:rsidR="00231D84" w:rsidRPr="00775134" w:rsidRDefault="00775134" w:rsidP="00231D84">
            <w:pPr>
              <w:rPr>
                <w:lang w:val="fr-BE"/>
              </w:rPr>
            </w:pPr>
            <w:r w:rsidRPr="00775134">
              <w:rPr>
                <w:lang w:val="fr-BE"/>
              </w:rPr>
              <w:t xml:space="preserve">Sortie de condensation siphon avec balle </w:t>
            </w:r>
            <w:r w:rsidR="00231D84" w:rsidRPr="00775134">
              <w:rPr>
                <w:rFonts w:eastAsia="Times New Roman" w:cs="Calibri"/>
                <w:lang w:val="fr-BE" w:eastAsia="nl-BE"/>
              </w:rPr>
              <w:t>[mm]</w:t>
            </w:r>
          </w:p>
        </w:tc>
        <w:tc>
          <w:tcPr>
            <w:tcW w:w="2268" w:type="dxa"/>
          </w:tcPr>
          <w:p w14:paraId="324323B0" w14:textId="77777777" w:rsidR="00231D84" w:rsidRDefault="00231D84" w:rsidP="00231D84">
            <w:r w:rsidRPr="008703A6">
              <w:rPr>
                <w:rFonts w:eastAsia="Times New Roman" w:cs="Calibri"/>
                <w:lang w:eastAsia="nl-BE"/>
              </w:rPr>
              <w:t>Ø32</w:t>
            </w:r>
          </w:p>
        </w:tc>
        <w:tc>
          <w:tcPr>
            <w:tcW w:w="2268" w:type="dxa"/>
          </w:tcPr>
          <w:p w14:paraId="54BCD6B3" w14:textId="77777777" w:rsidR="00231D84" w:rsidRDefault="00231D84" w:rsidP="00231D84">
            <w:r w:rsidRPr="008703A6">
              <w:rPr>
                <w:rFonts w:eastAsia="Times New Roman" w:cs="Calibri"/>
                <w:lang w:eastAsia="nl-BE"/>
              </w:rPr>
              <w:t>Ø32</w:t>
            </w:r>
          </w:p>
        </w:tc>
      </w:tr>
      <w:tr w:rsidR="00231D84" w14:paraId="42A1578E" w14:textId="77777777" w:rsidTr="00E05E31">
        <w:tc>
          <w:tcPr>
            <w:tcW w:w="4957" w:type="dxa"/>
          </w:tcPr>
          <w:p w14:paraId="7BB1922A" w14:textId="3E9D8E96" w:rsidR="00231D84" w:rsidRDefault="00775134" w:rsidP="00231D84">
            <w:r>
              <w:t>Puissance par ventilateur</w:t>
            </w:r>
            <w:r w:rsidR="00231D84">
              <w:t xml:space="preserve"> </w:t>
            </w:r>
          </w:p>
        </w:tc>
        <w:tc>
          <w:tcPr>
            <w:tcW w:w="2268" w:type="dxa"/>
          </w:tcPr>
          <w:p w14:paraId="664160FF" w14:textId="77777777" w:rsidR="00231D84" w:rsidRDefault="00231D84" w:rsidP="00231D84">
            <w:r>
              <w:t>2x 59W</w:t>
            </w:r>
          </w:p>
        </w:tc>
        <w:tc>
          <w:tcPr>
            <w:tcW w:w="2268" w:type="dxa"/>
          </w:tcPr>
          <w:p w14:paraId="75330DB2" w14:textId="77777777" w:rsidR="00231D84" w:rsidRDefault="00231D84" w:rsidP="00231D84">
            <w:r>
              <w:t>2x 77W</w:t>
            </w:r>
          </w:p>
        </w:tc>
      </w:tr>
      <w:tr w:rsidR="00231D84" w14:paraId="7ED41B75" w14:textId="77777777" w:rsidTr="00E05E31">
        <w:tc>
          <w:tcPr>
            <w:tcW w:w="4957" w:type="dxa"/>
          </w:tcPr>
          <w:p w14:paraId="42A8C006" w14:textId="4E3CC033" w:rsidR="00231D84" w:rsidRDefault="00231D84" w:rsidP="00231D84">
            <w:r>
              <w:t>S</w:t>
            </w:r>
            <w:r w:rsidR="00775134">
              <w:t>FP</w:t>
            </w:r>
          </w:p>
        </w:tc>
        <w:tc>
          <w:tcPr>
            <w:tcW w:w="2268" w:type="dxa"/>
          </w:tcPr>
          <w:p w14:paraId="5EDB6D0F" w14:textId="77777777" w:rsidR="00231D84" w:rsidRDefault="00231D84" w:rsidP="00231D84">
            <w:r w:rsidRPr="008703A6">
              <w:rPr>
                <w:rFonts w:eastAsia="Times New Roman" w:cs="Calibri"/>
                <w:lang w:eastAsia="nl-BE"/>
              </w:rPr>
              <w:t>0,15 W/m³/h</w:t>
            </w:r>
          </w:p>
        </w:tc>
        <w:tc>
          <w:tcPr>
            <w:tcW w:w="2268" w:type="dxa"/>
          </w:tcPr>
          <w:p w14:paraId="22F3D236" w14:textId="77777777" w:rsidR="00231D84" w:rsidRDefault="00231D84" w:rsidP="00231D84">
            <w:r w:rsidRPr="008703A6">
              <w:rPr>
                <w:rFonts w:eastAsia="Times New Roman" w:cs="Calibri"/>
                <w:lang w:eastAsia="nl-BE"/>
              </w:rPr>
              <w:t>0,17 W/m³/h</w:t>
            </w:r>
          </w:p>
        </w:tc>
      </w:tr>
      <w:tr w:rsidR="00231D84" w14:paraId="10A41B8D" w14:textId="77777777" w:rsidTr="00E05E31">
        <w:tc>
          <w:tcPr>
            <w:tcW w:w="4957" w:type="dxa"/>
          </w:tcPr>
          <w:p w14:paraId="2A2E6066" w14:textId="7BDF5686" w:rsidR="00231D84" w:rsidRDefault="00775134" w:rsidP="00231D84">
            <w:r>
              <w:t>Poids</w:t>
            </w:r>
            <w:r w:rsidR="00231D84">
              <w:t xml:space="preserve"> [kg]</w:t>
            </w:r>
          </w:p>
        </w:tc>
        <w:tc>
          <w:tcPr>
            <w:tcW w:w="2268" w:type="dxa"/>
          </w:tcPr>
          <w:p w14:paraId="5034FD80" w14:textId="77777777" w:rsidR="00231D84" w:rsidRDefault="00231D84" w:rsidP="00231D84">
            <w:r>
              <w:t>37</w:t>
            </w:r>
          </w:p>
        </w:tc>
        <w:tc>
          <w:tcPr>
            <w:tcW w:w="2268" w:type="dxa"/>
          </w:tcPr>
          <w:p w14:paraId="1BEDE62D" w14:textId="77777777" w:rsidR="00231D84" w:rsidRDefault="00231D84" w:rsidP="00231D84">
            <w:r>
              <w:t>37</w:t>
            </w:r>
          </w:p>
        </w:tc>
      </w:tr>
      <w:tr w:rsidR="00231D84" w14:paraId="727D6C7D" w14:textId="77777777" w:rsidTr="00E05E31">
        <w:tc>
          <w:tcPr>
            <w:tcW w:w="4957" w:type="dxa"/>
          </w:tcPr>
          <w:p w14:paraId="02C1A37A" w14:textId="025BE493" w:rsidR="00231D84" w:rsidRDefault="00775134" w:rsidP="00231D84">
            <w:r>
              <w:t xml:space="preserve">Dimensions </w:t>
            </w:r>
            <w:r w:rsidR="00231D84">
              <w:t xml:space="preserve">[mm] </w:t>
            </w:r>
            <w:r w:rsidR="00231D84" w:rsidRPr="008703A6">
              <w:rPr>
                <w:rFonts w:eastAsia="Times New Roman" w:cs="Calibri"/>
                <w:lang w:eastAsia="nl-BE"/>
              </w:rPr>
              <w:t>(</w:t>
            </w:r>
            <w:r w:rsidR="007550AA">
              <w:rPr>
                <w:rFonts w:eastAsia="Times New Roman" w:cs="Calibri"/>
                <w:lang w:eastAsia="nl-BE"/>
              </w:rPr>
              <w:t>L</w:t>
            </w:r>
            <w:r w:rsidR="00231D84" w:rsidRPr="008703A6">
              <w:rPr>
                <w:rFonts w:eastAsia="Times New Roman" w:cs="Calibri"/>
                <w:lang w:eastAsia="nl-BE"/>
              </w:rPr>
              <w:t>xHx</w:t>
            </w:r>
            <w:r w:rsidR="007550AA">
              <w:rPr>
                <w:rFonts w:eastAsia="Times New Roman" w:cs="Calibri"/>
                <w:lang w:eastAsia="nl-BE"/>
              </w:rPr>
              <w:t>P</w:t>
            </w:r>
            <w:r w:rsidR="00231D84" w:rsidRPr="008703A6">
              <w:rPr>
                <w:rFonts w:eastAsia="Times New Roman" w:cs="Calibri"/>
                <w:lang w:eastAsia="nl-BE"/>
              </w:rPr>
              <w:t>)</w:t>
            </w:r>
          </w:p>
        </w:tc>
        <w:tc>
          <w:tcPr>
            <w:tcW w:w="2268" w:type="dxa"/>
          </w:tcPr>
          <w:p w14:paraId="59A93C16" w14:textId="77777777" w:rsidR="00231D84" w:rsidRDefault="00231D84" w:rsidP="00231D84">
            <w:r w:rsidRPr="008703A6">
              <w:rPr>
                <w:rFonts w:eastAsia="Times New Roman" w:cs="Calibri"/>
                <w:lang w:eastAsia="nl-BE"/>
              </w:rPr>
              <w:t xml:space="preserve">750x650x560 </w:t>
            </w:r>
          </w:p>
        </w:tc>
        <w:tc>
          <w:tcPr>
            <w:tcW w:w="2268" w:type="dxa"/>
          </w:tcPr>
          <w:p w14:paraId="4C72FDBF" w14:textId="77777777" w:rsidR="00231D84" w:rsidRDefault="00231D84" w:rsidP="00231D84">
            <w:r w:rsidRPr="008703A6">
              <w:rPr>
                <w:rFonts w:eastAsia="Times New Roman" w:cs="Calibri"/>
                <w:lang w:eastAsia="nl-BE"/>
              </w:rPr>
              <w:t xml:space="preserve">750x650x560 </w:t>
            </w:r>
          </w:p>
        </w:tc>
      </w:tr>
      <w:tr w:rsidR="00231D84" w14:paraId="59D0817E" w14:textId="77777777" w:rsidTr="00E05E31">
        <w:tc>
          <w:tcPr>
            <w:tcW w:w="4957" w:type="dxa"/>
          </w:tcPr>
          <w:p w14:paraId="50B7EB06" w14:textId="50332A4D" w:rsidR="00231D84" w:rsidRDefault="00775134" w:rsidP="00231D84">
            <w:r>
              <w:rPr>
                <w:rFonts w:eastAsia="Times New Roman" w:cs="Calibri"/>
                <w:lang w:eastAsia="nl-BE"/>
              </w:rPr>
              <w:t>Puissance</w:t>
            </w:r>
            <w:r w:rsidR="00231D84" w:rsidRPr="008703A6">
              <w:rPr>
                <w:rFonts w:eastAsia="Times New Roman" w:cs="Calibri"/>
                <w:lang w:eastAsia="nl-BE"/>
              </w:rPr>
              <w:t xml:space="preserve"> [V/Hz]</w:t>
            </w:r>
          </w:p>
        </w:tc>
        <w:tc>
          <w:tcPr>
            <w:tcW w:w="2268" w:type="dxa"/>
          </w:tcPr>
          <w:p w14:paraId="3AC02982" w14:textId="77777777" w:rsidR="00231D84" w:rsidRPr="008703A6" w:rsidRDefault="00231D84" w:rsidP="00231D84">
            <w:pPr>
              <w:rPr>
                <w:rFonts w:eastAsia="Times New Roman" w:cs="Calibri"/>
                <w:lang w:eastAsia="nl-BE"/>
              </w:rPr>
            </w:pPr>
            <w:r w:rsidRPr="008703A6">
              <w:rPr>
                <w:rFonts w:eastAsia="Times New Roman" w:cs="Calibri"/>
                <w:lang w:eastAsia="nl-BE"/>
              </w:rPr>
              <w:t>230V/50Hz</w:t>
            </w:r>
          </w:p>
        </w:tc>
        <w:tc>
          <w:tcPr>
            <w:tcW w:w="2268" w:type="dxa"/>
          </w:tcPr>
          <w:p w14:paraId="79054261" w14:textId="77777777" w:rsidR="00231D84" w:rsidRPr="008703A6" w:rsidRDefault="00231D84" w:rsidP="00231D84">
            <w:pPr>
              <w:rPr>
                <w:rFonts w:eastAsia="Times New Roman" w:cs="Calibri"/>
                <w:lang w:eastAsia="nl-BE"/>
              </w:rPr>
            </w:pPr>
            <w:r w:rsidRPr="008703A6">
              <w:rPr>
                <w:rFonts w:eastAsia="Times New Roman" w:cs="Calibri"/>
                <w:lang w:eastAsia="nl-BE"/>
              </w:rPr>
              <w:t>230V/50Hz</w:t>
            </w:r>
          </w:p>
        </w:tc>
      </w:tr>
      <w:tr w:rsidR="007550AA" w14:paraId="6E08858F" w14:textId="77777777" w:rsidTr="00E05E31">
        <w:tc>
          <w:tcPr>
            <w:tcW w:w="4957" w:type="dxa"/>
          </w:tcPr>
          <w:p w14:paraId="2F049B29" w14:textId="69509501" w:rsidR="007550AA" w:rsidRDefault="007550AA" w:rsidP="007550AA">
            <w:r>
              <w:t>Flux constant 2.0</w:t>
            </w:r>
          </w:p>
        </w:tc>
        <w:tc>
          <w:tcPr>
            <w:tcW w:w="2268" w:type="dxa"/>
          </w:tcPr>
          <w:p w14:paraId="5EC14C4F" w14:textId="582E634F" w:rsidR="007550AA" w:rsidRDefault="007550AA" w:rsidP="007550AA">
            <w:r>
              <w:t xml:space="preserve">Oui </w:t>
            </w:r>
          </w:p>
        </w:tc>
        <w:tc>
          <w:tcPr>
            <w:tcW w:w="2268" w:type="dxa"/>
          </w:tcPr>
          <w:p w14:paraId="3899596D" w14:textId="565F9B5C" w:rsidR="007550AA" w:rsidRDefault="007550AA" w:rsidP="007550AA">
            <w:r w:rsidRPr="00205CCD">
              <w:t xml:space="preserve">Oui </w:t>
            </w:r>
          </w:p>
        </w:tc>
      </w:tr>
      <w:tr w:rsidR="007550AA" w14:paraId="7A44868F" w14:textId="77777777" w:rsidTr="00E05E31">
        <w:tc>
          <w:tcPr>
            <w:tcW w:w="4957" w:type="dxa"/>
          </w:tcPr>
          <w:p w14:paraId="57F8AC6B" w14:textId="6040301A" w:rsidR="007550AA" w:rsidRPr="00775134" w:rsidRDefault="007550AA" w:rsidP="007550AA">
            <w:r w:rsidRPr="00775134">
              <w:rPr>
                <w:color w:val="auto"/>
                <w:szCs w:val="20"/>
                <w:lang w:val="fr-BE"/>
              </w:rPr>
              <w:t xml:space="preserve">Vane-anémomètre </w:t>
            </w:r>
            <w:r w:rsidRPr="00775134">
              <w:t>(</w:t>
            </w:r>
            <w:r>
              <w:t>très précis</w:t>
            </w:r>
            <w:r w:rsidRPr="00775134">
              <w:t>)</w:t>
            </w:r>
          </w:p>
        </w:tc>
        <w:tc>
          <w:tcPr>
            <w:tcW w:w="2268" w:type="dxa"/>
          </w:tcPr>
          <w:p w14:paraId="79FB6D3E" w14:textId="526EAF8E" w:rsidR="007550AA" w:rsidRDefault="007550AA" w:rsidP="007550AA">
            <w:r w:rsidRPr="00A50558">
              <w:t xml:space="preserve">Oui </w:t>
            </w:r>
          </w:p>
        </w:tc>
        <w:tc>
          <w:tcPr>
            <w:tcW w:w="2268" w:type="dxa"/>
          </w:tcPr>
          <w:p w14:paraId="3D9AE4B3" w14:textId="72E60C7A" w:rsidR="007550AA" w:rsidRDefault="007550AA" w:rsidP="007550AA">
            <w:r w:rsidRPr="00205CCD">
              <w:t xml:space="preserve">Oui </w:t>
            </w:r>
          </w:p>
        </w:tc>
      </w:tr>
      <w:tr w:rsidR="007550AA" w14:paraId="312799C4" w14:textId="77777777" w:rsidTr="00E05E31">
        <w:tc>
          <w:tcPr>
            <w:tcW w:w="4957" w:type="dxa"/>
          </w:tcPr>
          <w:p w14:paraId="31EB0C7E" w14:textId="2AD6B07A" w:rsidR="007550AA" w:rsidRPr="00412C58" w:rsidRDefault="007550AA" w:rsidP="007550AA">
            <w:pPr>
              <w:rPr>
                <w:lang w:val="fr-BE"/>
              </w:rPr>
            </w:pPr>
            <w:r w:rsidRPr="00412C58">
              <w:rPr>
                <w:rFonts w:eastAsia="Times New Roman" w:cs="Calibri"/>
                <w:lang w:val="fr-BE" w:eastAsia="nl-BE"/>
              </w:rPr>
              <w:t xml:space="preserve">Préchauffeur </w:t>
            </w:r>
            <w:r w:rsidR="00412C58" w:rsidRPr="00F458F4">
              <w:rPr>
                <w:szCs w:val="20"/>
                <w:lang w:val="fr-BE"/>
              </w:rPr>
              <w:t>servant de protection contre le gel</w:t>
            </w:r>
          </w:p>
        </w:tc>
        <w:tc>
          <w:tcPr>
            <w:tcW w:w="2268" w:type="dxa"/>
          </w:tcPr>
          <w:p w14:paraId="214B1105" w14:textId="0A245885" w:rsidR="007550AA" w:rsidRDefault="007550AA" w:rsidP="007550AA">
            <w:r w:rsidRPr="00A50558">
              <w:t xml:space="preserve">Oui </w:t>
            </w:r>
          </w:p>
        </w:tc>
        <w:tc>
          <w:tcPr>
            <w:tcW w:w="2268" w:type="dxa"/>
          </w:tcPr>
          <w:p w14:paraId="57D8BF16" w14:textId="17FAA4D9" w:rsidR="007550AA" w:rsidRDefault="007550AA" w:rsidP="007550AA">
            <w:r w:rsidRPr="00205CCD">
              <w:t xml:space="preserve">Oui </w:t>
            </w:r>
          </w:p>
        </w:tc>
      </w:tr>
    </w:tbl>
    <w:p w14:paraId="5742C7D2" w14:textId="77777777" w:rsidR="00231D84" w:rsidRDefault="00231D84" w:rsidP="00231D84"/>
    <w:p w14:paraId="37F8B867" w14:textId="07FED335" w:rsidR="00231D84" w:rsidRPr="00231D84" w:rsidRDefault="00412C58" w:rsidP="00231D84">
      <w:pPr>
        <w:rPr>
          <w:b/>
          <w:bCs/>
          <w:u w:val="single"/>
          <w:lang w:val="nl-BE"/>
        </w:rPr>
      </w:pPr>
      <w:r>
        <w:rPr>
          <w:b/>
          <w:bCs/>
          <w:u w:val="single"/>
          <w:lang w:val="nl-BE"/>
        </w:rPr>
        <w:t xml:space="preserve">Communication moderne </w:t>
      </w:r>
    </w:p>
    <w:p w14:paraId="09C77050" w14:textId="77777777" w:rsidR="00412C58" w:rsidRPr="00412C58" w:rsidRDefault="00412C58" w:rsidP="00412C58">
      <w:pPr>
        <w:rPr>
          <w:lang w:val="fr-BE"/>
        </w:rPr>
      </w:pPr>
      <w:r w:rsidRPr="00412C58">
        <w:rPr>
          <w:lang w:val="fr-BE"/>
        </w:rPr>
        <w:t xml:space="preserve">L’Ubiflux Vigor a </w:t>
      </w:r>
      <w:r w:rsidRPr="00412C58">
        <w:rPr>
          <w:b/>
          <w:bCs/>
          <w:lang w:val="fr-BE"/>
        </w:rPr>
        <w:t>la communication la plus moderne</w:t>
      </w:r>
      <w:r w:rsidRPr="00412C58">
        <w:rPr>
          <w:lang w:val="fr-BE"/>
        </w:rPr>
        <w:t xml:space="preserve">. </w:t>
      </w:r>
      <w:r w:rsidRPr="008C534F">
        <w:rPr>
          <w:lang w:val="fr-BE"/>
        </w:rPr>
        <w:t xml:space="preserve">L’appareil peut être ainsi raccordé de différentes façons. </w:t>
      </w:r>
      <w:r w:rsidRPr="00412C58">
        <w:rPr>
          <w:lang w:val="fr-BE"/>
        </w:rPr>
        <w:t xml:space="preserve">En version standard, l’Ubiflux Vigor est équipé de: </w:t>
      </w:r>
    </w:p>
    <w:p w14:paraId="6D7200C6" w14:textId="77777777" w:rsidR="00412C58" w:rsidRDefault="00412C58" w:rsidP="00412C58">
      <w:pPr>
        <w:pStyle w:val="Lijstalinea"/>
        <w:numPr>
          <w:ilvl w:val="0"/>
          <w:numId w:val="20"/>
        </w:numPr>
        <w:rPr>
          <w:lang w:val="fr-BE"/>
        </w:rPr>
      </w:pPr>
      <w:r w:rsidRPr="00412C58">
        <w:rPr>
          <w:lang w:val="fr-BE"/>
        </w:rPr>
        <w:t xml:space="preserve">Modbus assure un raccordement simple aux systèmes de gestion des bâtiments </w:t>
      </w:r>
    </w:p>
    <w:p w14:paraId="65747EED" w14:textId="77777777" w:rsidR="00412C58" w:rsidRDefault="00412C58" w:rsidP="00412C58">
      <w:pPr>
        <w:pStyle w:val="Lijstalinea"/>
        <w:numPr>
          <w:ilvl w:val="0"/>
          <w:numId w:val="20"/>
        </w:numPr>
        <w:rPr>
          <w:lang w:val="fr-BE"/>
        </w:rPr>
      </w:pPr>
      <w:r w:rsidRPr="00412C58">
        <w:rPr>
          <w:lang w:val="fr-BE"/>
        </w:rPr>
        <w:t xml:space="preserve">Câble RJ12 pour un réglage via un interrupteur à 4 positions </w:t>
      </w:r>
    </w:p>
    <w:p w14:paraId="5486AE22" w14:textId="726175B6" w:rsidR="00412C58" w:rsidRPr="00412C58" w:rsidRDefault="00412C58" w:rsidP="00412C58">
      <w:pPr>
        <w:pStyle w:val="Lijstalinea"/>
        <w:numPr>
          <w:ilvl w:val="0"/>
          <w:numId w:val="20"/>
        </w:numPr>
        <w:rPr>
          <w:lang w:val="fr-BE"/>
        </w:rPr>
      </w:pPr>
      <w:r w:rsidRPr="00412C58">
        <w:rPr>
          <w:lang w:val="fr-BE"/>
        </w:rPr>
        <w:t>E-bus gestion du réglage par un module d’horloge et ventilation à la demande</w:t>
      </w:r>
    </w:p>
    <w:p w14:paraId="391759C6" w14:textId="77777777" w:rsidR="00412C58" w:rsidRPr="00412C58" w:rsidRDefault="00412C58" w:rsidP="00412C58">
      <w:pPr>
        <w:autoSpaceDE w:val="0"/>
        <w:autoSpaceDN w:val="0"/>
        <w:adjustRightInd w:val="0"/>
        <w:spacing w:line="240" w:lineRule="auto"/>
        <w:rPr>
          <w:rFonts w:ascii="TheSans B4 SemiLight" w:hAnsi="TheSans B4 SemiLight" w:cs="TheSans B4 SemiLight"/>
          <w:color w:val="000000"/>
          <w:sz w:val="24"/>
          <w:szCs w:val="24"/>
          <w:lang w:val="fr-BE"/>
        </w:rPr>
      </w:pPr>
    </w:p>
    <w:p w14:paraId="4FDBDD2A" w14:textId="65626551" w:rsidR="00412C58" w:rsidRDefault="00412C58" w:rsidP="00412C58">
      <w:pPr>
        <w:autoSpaceDE w:val="0"/>
        <w:autoSpaceDN w:val="0"/>
        <w:adjustRightInd w:val="0"/>
        <w:spacing w:line="181" w:lineRule="atLeast"/>
        <w:rPr>
          <w:lang w:val="fr-BE"/>
        </w:rPr>
      </w:pPr>
      <w:r w:rsidRPr="00412C58">
        <w:rPr>
          <w:lang w:val="fr-BE"/>
        </w:rPr>
        <w:t xml:space="preserve">Dans la </w:t>
      </w:r>
      <w:r w:rsidRPr="00412C58">
        <w:rPr>
          <w:b/>
          <w:bCs/>
          <w:lang w:val="fr-BE"/>
        </w:rPr>
        <w:t xml:space="preserve">version </w:t>
      </w:r>
      <w:r w:rsidRPr="00412C58">
        <w:rPr>
          <w:lang w:val="fr-BE"/>
        </w:rPr>
        <w:t>Ubiflux Vigor</w:t>
      </w:r>
      <w:r w:rsidRPr="00412C58">
        <w:rPr>
          <w:b/>
          <w:bCs/>
          <w:lang w:val="fr-BE"/>
        </w:rPr>
        <w:t xml:space="preserve"> Plus</w:t>
      </w:r>
      <w:r w:rsidRPr="00412C58">
        <w:rPr>
          <w:lang w:val="fr-BE"/>
        </w:rPr>
        <w:t xml:space="preserve">, un circuit imprimé de réglage supplémentaire </w:t>
      </w:r>
      <w:r w:rsidR="0030342A">
        <w:rPr>
          <w:lang w:val="fr-BE"/>
        </w:rPr>
        <w:t xml:space="preserve">est founi avec un </w:t>
      </w:r>
      <w:r w:rsidRPr="00412C58">
        <w:rPr>
          <w:lang w:val="fr-BE"/>
        </w:rPr>
        <w:t xml:space="preserve">plus grand nombre de possibilités de raccordement pour diverses applications. </w:t>
      </w:r>
    </w:p>
    <w:p w14:paraId="0CD15628" w14:textId="77777777" w:rsidR="00412C58" w:rsidRDefault="00412C58" w:rsidP="00412C58">
      <w:pPr>
        <w:pStyle w:val="Lijstalinea"/>
        <w:numPr>
          <w:ilvl w:val="0"/>
          <w:numId w:val="21"/>
        </w:numPr>
        <w:spacing w:after="160" w:line="260" w:lineRule="auto"/>
        <w:rPr>
          <w:szCs w:val="20"/>
          <w:lang w:val="fr-BE"/>
        </w:rPr>
      </w:pPr>
      <w:r w:rsidRPr="0080460B">
        <w:rPr>
          <w:szCs w:val="20"/>
          <w:lang w:val="fr-BE"/>
        </w:rPr>
        <w:t>Entrée analogique 0-10V</w:t>
      </w:r>
    </w:p>
    <w:p w14:paraId="61315BA2" w14:textId="77777777" w:rsidR="00412C58" w:rsidRDefault="00412C58" w:rsidP="00412C58">
      <w:pPr>
        <w:pStyle w:val="Lijstalinea"/>
        <w:numPr>
          <w:ilvl w:val="0"/>
          <w:numId w:val="21"/>
        </w:numPr>
        <w:spacing w:after="160" w:line="260" w:lineRule="auto"/>
        <w:rPr>
          <w:szCs w:val="20"/>
          <w:lang w:val="fr-BE"/>
        </w:rPr>
      </w:pPr>
      <w:r w:rsidRPr="0080460B">
        <w:rPr>
          <w:szCs w:val="20"/>
          <w:lang w:val="fr-BE"/>
        </w:rPr>
        <w:t>Entrée numérique (contact externe)</w:t>
      </w:r>
    </w:p>
    <w:p w14:paraId="08987201" w14:textId="3136AD4C" w:rsidR="00412C58" w:rsidRPr="00412C58" w:rsidRDefault="00412C58" w:rsidP="00412C58">
      <w:pPr>
        <w:pStyle w:val="Lijstalinea"/>
        <w:numPr>
          <w:ilvl w:val="0"/>
          <w:numId w:val="21"/>
        </w:numPr>
        <w:spacing w:after="160" w:line="260" w:lineRule="auto"/>
        <w:rPr>
          <w:szCs w:val="20"/>
          <w:lang w:val="fr-BE"/>
        </w:rPr>
      </w:pPr>
      <w:r w:rsidRPr="0080460B">
        <w:rPr>
          <w:szCs w:val="20"/>
          <w:lang w:val="fr-BE"/>
        </w:rPr>
        <w:t>E-bus+24V acc (échangeur thermique de terre)</w:t>
      </w:r>
      <w:r w:rsidR="00BE249D">
        <w:rPr>
          <w:szCs w:val="20"/>
          <w:lang w:val="fr-BE"/>
        </w:rPr>
        <w:t xml:space="preserve"> </w:t>
      </w:r>
      <w:r w:rsidRPr="0080460B">
        <w:rPr>
          <w:szCs w:val="20"/>
          <w:lang w:val="fr-BE"/>
        </w:rPr>
        <w:t>/ E-bus+24V acc (post-chauffage ou préchauffage supplémentaire)</w:t>
      </w:r>
    </w:p>
    <w:p w14:paraId="4E8A91B1" w14:textId="77777777" w:rsidR="00412C58" w:rsidRDefault="00412C58" w:rsidP="00412C58">
      <w:pPr>
        <w:autoSpaceDE w:val="0"/>
        <w:autoSpaceDN w:val="0"/>
        <w:adjustRightInd w:val="0"/>
        <w:spacing w:line="181" w:lineRule="atLeast"/>
        <w:rPr>
          <w:lang w:val="fr-BE"/>
        </w:rPr>
      </w:pPr>
      <w:r w:rsidRPr="00412C58">
        <w:rPr>
          <w:lang w:val="fr-BE"/>
        </w:rPr>
        <w:t xml:space="preserve">Ce circuit imprimé de réglage supplémentaire est logé dans un boîtier en </w:t>
      </w:r>
      <w:r>
        <w:rPr>
          <w:lang w:val="fr-BE"/>
        </w:rPr>
        <w:t>matière synthétique</w:t>
      </w:r>
      <w:r w:rsidRPr="00412C58">
        <w:rPr>
          <w:lang w:val="fr-BE"/>
        </w:rPr>
        <w:t xml:space="preserve"> placé derrière le circuit de réglage existant en haut de l’appareil. L’Ubiflux Vigor peut être adapté dans une version Plus ou bien le circuit imprimé Plus être monté séparément de l’appareil contre un mur. L’ensemble du circuit imprimé Plus, boîtier compris, est proposé non raccordé. La version Plus comporte aussi, outre l’équipement standard: </w:t>
      </w:r>
    </w:p>
    <w:p w14:paraId="5AD00AC2" w14:textId="77777777" w:rsidR="00412C58" w:rsidRDefault="00412C58" w:rsidP="00412C58">
      <w:pPr>
        <w:pStyle w:val="Lijstalinea"/>
        <w:numPr>
          <w:ilvl w:val="0"/>
          <w:numId w:val="22"/>
        </w:numPr>
        <w:autoSpaceDE w:val="0"/>
        <w:autoSpaceDN w:val="0"/>
        <w:adjustRightInd w:val="0"/>
        <w:spacing w:line="181" w:lineRule="atLeast"/>
        <w:rPr>
          <w:lang w:val="fr-BE"/>
        </w:rPr>
      </w:pPr>
      <w:r w:rsidRPr="00412C58">
        <w:rPr>
          <w:lang w:val="fr-BE"/>
        </w:rPr>
        <w:t xml:space="preserve">Ubiflux Home la commande et la direction en ligne par le biais d’une appli </w:t>
      </w:r>
    </w:p>
    <w:p w14:paraId="209042A1" w14:textId="0644EC80" w:rsidR="00412C58" w:rsidRPr="00412C58" w:rsidRDefault="00412C58" w:rsidP="00412C58">
      <w:pPr>
        <w:pStyle w:val="Lijstalinea"/>
        <w:numPr>
          <w:ilvl w:val="0"/>
          <w:numId w:val="22"/>
        </w:numPr>
        <w:autoSpaceDE w:val="0"/>
        <w:autoSpaceDN w:val="0"/>
        <w:adjustRightInd w:val="0"/>
        <w:spacing w:line="181" w:lineRule="atLeast"/>
        <w:rPr>
          <w:lang w:val="fr-BE"/>
        </w:rPr>
      </w:pPr>
      <w:r w:rsidRPr="00412C58">
        <w:rPr>
          <w:lang w:val="fr-BE"/>
        </w:rPr>
        <w:t>Internet offre des possibilités étendues sur l’Internet</w:t>
      </w:r>
      <w:r>
        <w:rPr>
          <w:lang w:val="fr-BE"/>
        </w:rPr>
        <w:t xml:space="preserve"> of Things</w:t>
      </w:r>
    </w:p>
    <w:p w14:paraId="393D3A4E" w14:textId="77777777" w:rsidR="00231D84" w:rsidRPr="00412C58" w:rsidRDefault="00231D84" w:rsidP="00231D84">
      <w:pPr>
        <w:rPr>
          <w:lang w:val="fr-BE"/>
        </w:rPr>
      </w:pPr>
    </w:p>
    <w:p w14:paraId="7CF28DD3" w14:textId="090F98B2" w:rsidR="00231D84" w:rsidRPr="00BE249D" w:rsidRDefault="007550AA" w:rsidP="00231D84">
      <w:pPr>
        <w:rPr>
          <w:b/>
          <w:bCs/>
          <w:u w:val="single"/>
          <w:lang w:val="fr-BE"/>
        </w:rPr>
      </w:pPr>
      <w:r w:rsidRPr="00BE249D">
        <w:rPr>
          <w:b/>
          <w:bCs/>
          <w:u w:val="single"/>
          <w:lang w:val="fr-BE"/>
        </w:rPr>
        <w:t>Connectivité</w:t>
      </w:r>
    </w:p>
    <w:p w14:paraId="2E2A2888" w14:textId="1BC2EED3" w:rsidR="003E323F" w:rsidRPr="003E323F" w:rsidRDefault="00412C58" w:rsidP="00231D84">
      <w:pPr>
        <w:rPr>
          <w:lang w:val="fr-BE"/>
        </w:rPr>
      </w:pPr>
      <w:r w:rsidRPr="003E323F">
        <w:rPr>
          <w:lang w:val="fr-BE"/>
        </w:rPr>
        <w:t>Conne</w:t>
      </w:r>
      <w:r w:rsidR="00BE249D">
        <w:rPr>
          <w:lang w:val="fr-BE"/>
        </w:rPr>
        <w:t>x</w:t>
      </w:r>
      <w:r w:rsidRPr="003E323F">
        <w:rPr>
          <w:lang w:val="fr-BE"/>
        </w:rPr>
        <w:t>i</w:t>
      </w:r>
      <w:r w:rsidR="003E323F">
        <w:rPr>
          <w:lang w:val="fr-BE"/>
        </w:rPr>
        <w:t>on</w:t>
      </w:r>
      <w:r w:rsidR="00231D84" w:rsidRPr="003E323F">
        <w:rPr>
          <w:lang w:val="fr-BE"/>
        </w:rPr>
        <w:t xml:space="preserve"> </w:t>
      </w:r>
      <w:r w:rsidRPr="003E323F">
        <w:rPr>
          <w:lang w:val="fr-BE"/>
        </w:rPr>
        <w:t xml:space="preserve">appli </w:t>
      </w:r>
      <w:r w:rsidR="00231D84" w:rsidRPr="003E323F">
        <w:rPr>
          <w:lang w:val="fr-BE"/>
        </w:rPr>
        <w:t>smartphone o</w:t>
      </w:r>
      <w:r w:rsidRPr="003E323F">
        <w:rPr>
          <w:lang w:val="fr-BE"/>
        </w:rPr>
        <w:t>u</w:t>
      </w:r>
      <w:r w:rsidR="003E323F">
        <w:rPr>
          <w:lang w:val="fr-BE"/>
        </w:rPr>
        <w:t xml:space="preserve"> </w:t>
      </w:r>
      <w:r w:rsidR="003E323F" w:rsidRPr="003E323F">
        <w:rPr>
          <w:lang w:val="fr-BE"/>
        </w:rPr>
        <w:t>le portail</w:t>
      </w:r>
      <w:r w:rsidR="00231D84" w:rsidRPr="003E323F">
        <w:rPr>
          <w:lang w:val="fr-BE"/>
        </w:rPr>
        <w:t xml:space="preserve"> web</w:t>
      </w:r>
    </w:p>
    <w:p w14:paraId="7683BF35" w14:textId="32CE8FF4" w:rsidR="00231D84" w:rsidRPr="003E323F" w:rsidRDefault="003E323F" w:rsidP="00231D84">
      <w:pPr>
        <w:rPr>
          <w:lang w:val="fr-BE"/>
        </w:rPr>
      </w:pPr>
      <w:r w:rsidRPr="003E323F">
        <w:rPr>
          <w:lang w:val="fr-BE"/>
        </w:rPr>
        <w:t>Conn</w:t>
      </w:r>
      <w:r w:rsidR="00BE249D">
        <w:rPr>
          <w:lang w:val="fr-BE"/>
        </w:rPr>
        <w:t>ex</w:t>
      </w:r>
      <w:r w:rsidRPr="003E323F">
        <w:rPr>
          <w:lang w:val="fr-BE"/>
        </w:rPr>
        <w:t xml:space="preserve">ion </w:t>
      </w:r>
      <w:r w:rsidR="00231D84" w:rsidRPr="003E323F">
        <w:rPr>
          <w:lang w:val="fr-BE"/>
        </w:rPr>
        <w:t xml:space="preserve">WIFI </w:t>
      </w:r>
      <w:r w:rsidRPr="003E323F">
        <w:rPr>
          <w:lang w:val="fr-BE"/>
        </w:rPr>
        <w:t>pour réglage o</w:t>
      </w:r>
      <w:r>
        <w:rPr>
          <w:lang w:val="fr-BE"/>
        </w:rPr>
        <w:t>u contrôle</w:t>
      </w:r>
    </w:p>
    <w:p w14:paraId="374B3CB5" w14:textId="77777777" w:rsidR="00231D84" w:rsidRPr="003E323F" w:rsidRDefault="00231D84" w:rsidP="00231D84">
      <w:pPr>
        <w:rPr>
          <w:lang w:val="fr-BE"/>
        </w:rPr>
      </w:pPr>
    </w:p>
    <w:p w14:paraId="5C64B58F" w14:textId="68BB3E06" w:rsidR="00231D84" w:rsidRPr="008C534F" w:rsidRDefault="00231D84" w:rsidP="00231D84">
      <w:pPr>
        <w:rPr>
          <w:b/>
          <w:bCs/>
          <w:u w:val="single"/>
          <w:lang w:val="fr-BE"/>
        </w:rPr>
      </w:pPr>
      <w:r w:rsidRPr="008C534F">
        <w:rPr>
          <w:b/>
          <w:bCs/>
          <w:u w:val="single"/>
          <w:lang w:val="fr-BE"/>
        </w:rPr>
        <w:t>Certif</w:t>
      </w:r>
      <w:r w:rsidR="003E323F" w:rsidRPr="008C534F">
        <w:rPr>
          <w:b/>
          <w:bCs/>
          <w:u w:val="single"/>
          <w:lang w:val="fr-BE"/>
        </w:rPr>
        <w:t xml:space="preserve">icats </w:t>
      </w:r>
    </w:p>
    <w:p w14:paraId="5C4561B6" w14:textId="6E6BE32D" w:rsidR="003E323F" w:rsidRDefault="003E323F" w:rsidP="00BE249D">
      <w:pPr>
        <w:spacing w:after="160" w:line="260" w:lineRule="auto"/>
        <w:rPr>
          <w:rStyle w:val="Hyperlink"/>
          <w:color w:val="FF0000"/>
          <w:szCs w:val="20"/>
          <w:lang w:val="fr-BE"/>
        </w:rPr>
      </w:pPr>
      <w:r w:rsidRPr="003E323F">
        <w:rPr>
          <w:color w:val="auto"/>
          <w:lang w:val="fr-BE"/>
        </w:rPr>
        <w:t xml:space="preserve">L’unité est </w:t>
      </w:r>
      <w:r w:rsidRPr="003E323F">
        <w:rPr>
          <w:color w:val="auto"/>
          <w:szCs w:val="20"/>
          <w:lang w:val="fr-BE"/>
        </w:rPr>
        <w:t>testé selon la norme NBN EN 308</w:t>
      </w:r>
      <w:r>
        <w:rPr>
          <w:color w:val="auto"/>
          <w:szCs w:val="20"/>
          <w:lang w:val="fr-BE"/>
        </w:rPr>
        <w:t xml:space="preserve">, est </w:t>
      </w:r>
      <w:r w:rsidRPr="003E323F">
        <w:rPr>
          <w:color w:val="auto"/>
          <w:szCs w:val="20"/>
          <w:lang w:val="fr-BE"/>
        </w:rPr>
        <w:t>reconnue dans la base de données produits PEB</w:t>
      </w:r>
      <w:r>
        <w:rPr>
          <w:color w:val="auto"/>
          <w:szCs w:val="20"/>
          <w:lang w:val="fr-BE"/>
        </w:rPr>
        <w:t xml:space="preserve"> </w:t>
      </w:r>
      <w:r w:rsidRPr="003E323F">
        <w:rPr>
          <w:color w:val="auto"/>
          <w:szCs w:val="20"/>
          <w:lang w:val="fr-BE"/>
        </w:rPr>
        <w:t>(</w:t>
      </w:r>
      <w:hyperlink r:id="rId9" w:history="1">
        <w:r w:rsidRPr="003E323F">
          <w:rPr>
            <w:rStyle w:val="Hyperlink"/>
            <w:color w:val="auto"/>
            <w:szCs w:val="20"/>
            <w:u w:val="none"/>
            <w:lang w:val="fr-BE"/>
          </w:rPr>
          <w:t>www.epbd.be</w:t>
        </w:r>
      </w:hyperlink>
      <w:r w:rsidRPr="003E323F">
        <w:rPr>
          <w:rStyle w:val="Hyperlink"/>
          <w:color w:val="auto"/>
          <w:szCs w:val="20"/>
          <w:u w:val="none"/>
          <w:lang w:val="fr-BE"/>
        </w:rPr>
        <w:t>)</w:t>
      </w:r>
      <w:r w:rsidR="00BE249D">
        <w:rPr>
          <w:rStyle w:val="Hyperlink"/>
          <w:color w:val="auto"/>
          <w:szCs w:val="20"/>
          <w:u w:val="none"/>
          <w:lang w:val="fr-BE"/>
        </w:rPr>
        <w:t xml:space="preserve">. L’Ubiflux Vigor </w:t>
      </w:r>
      <w:r>
        <w:rPr>
          <w:rStyle w:val="Hyperlink"/>
          <w:color w:val="auto"/>
          <w:szCs w:val="20"/>
          <w:u w:val="none"/>
          <w:lang w:val="fr-BE"/>
        </w:rPr>
        <w:t xml:space="preserve">dispose </w:t>
      </w:r>
      <w:r w:rsidR="00BE249D">
        <w:rPr>
          <w:rStyle w:val="Hyperlink"/>
          <w:color w:val="auto"/>
          <w:szCs w:val="20"/>
          <w:u w:val="none"/>
          <w:lang w:val="fr-BE"/>
        </w:rPr>
        <w:t xml:space="preserve">également </w:t>
      </w:r>
      <w:r>
        <w:rPr>
          <w:rStyle w:val="Hyperlink"/>
          <w:color w:val="auto"/>
          <w:szCs w:val="20"/>
          <w:u w:val="none"/>
          <w:lang w:val="fr-BE"/>
        </w:rPr>
        <w:t>d’un certificat</w:t>
      </w:r>
      <w:r w:rsidRPr="003E323F">
        <w:rPr>
          <w:rStyle w:val="Hyperlink"/>
          <w:color w:val="auto"/>
          <w:szCs w:val="20"/>
          <w:u w:val="none"/>
          <w:lang w:val="fr-BE"/>
        </w:rPr>
        <w:t xml:space="preserve"> PHI (Passive House Institute</w:t>
      </w:r>
      <w:r w:rsidR="00BE249D">
        <w:rPr>
          <w:rStyle w:val="Hyperlink"/>
          <w:color w:val="auto"/>
          <w:szCs w:val="20"/>
          <w:u w:val="none"/>
          <w:lang w:val="fr-BE"/>
        </w:rPr>
        <w:t>)</w:t>
      </w:r>
      <w:r>
        <w:rPr>
          <w:rStyle w:val="Hyperlink"/>
          <w:color w:val="FF0000"/>
          <w:szCs w:val="20"/>
          <w:lang w:val="fr-BE"/>
        </w:rPr>
        <w:br w:type="page"/>
      </w:r>
    </w:p>
    <w:p w14:paraId="1900CC2E" w14:textId="562CF199" w:rsidR="00231D84" w:rsidRPr="00BE249D" w:rsidRDefault="00E449FB" w:rsidP="00231D84">
      <w:pPr>
        <w:rPr>
          <w:b/>
          <w:bCs/>
          <w:u w:val="single"/>
          <w:lang w:val="fr-BE"/>
        </w:rPr>
      </w:pPr>
      <w:r w:rsidRPr="00BE249D">
        <w:rPr>
          <w:b/>
          <w:bCs/>
          <w:u w:val="single"/>
          <w:lang w:val="fr-BE"/>
        </w:rPr>
        <w:lastRenderedPageBreak/>
        <w:t>E</w:t>
      </w:r>
      <w:r w:rsidR="00231D84" w:rsidRPr="00BE249D">
        <w:rPr>
          <w:b/>
          <w:bCs/>
          <w:u w:val="single"/>
          <w:lang w:val="fr-BE"/>
        </w:rPr>
        <w:t>xtracti</w:t>
      </w:r>
      <w:r w:rsidR="003E323F" w:rsidRPr="00BE249D">
        <w:rPr>
          <w:b/>
          <w:bCs/>
          <w:u w:val="single"/>
          <w:lang w:val="fr-BE"/>
        </w:rPr>
        <w:t>on</w:t>
      </w:r>
    </w:p>
    <w:p w14:paraId="4EA5BEFA" w14:textId="07D92954" w:rsidR="00231D84" w:rsidRPr="008C534F" w:rsidRDefault="003E323F" w:rsidP="00231D84">
      <w:pPr>
        <w:rPr>
          <w:lang w:val="fr-BE"/>
        </w:rPr>
      </w:pPr>
      <w:r w:rsidRPr="008C534F">
        <w:rPr>
          <w:lang w:val="fr-BE"/>
        </w:rPr>
        <w:t>Cuisine</w:t>
      </w:r>
      <w:r w:rsidR="00231D84" w:rsidRPr="008C534F">
        <w:rPr>
          <w:lang w:val="fr-BE"/>
        </w:rPr>
        <w:tab/>
      </w:r>
      <w:r w:rsidR="00231D84" w:rsidRPr="008C534F">
        <w:rPr>
          <w:lang w:val="fr-BE"/>
        </w:rPr>
        <w:tab/>
      </w:r>
      <w:r w:rsidRPr="008C534F">
        <w:rPr>
          <w:lang w:val="fr-BE"/>
        </w:rPr>
        <w:tab/>
      </w:r>
      <w:r w:rsidR="00231D84" w:rsidRPr="008C534F">
        <w:rPr>
          <w:lang w:val="fr-BE"/>
        </w:rPr>
        <w:t>75m³/h</w:t>
      </w:r>
    </w:p>
    <w:p w14:paraId="479C547C" w14:textId="11947856" w:rsidR="00231D84" w:rsidRPr="008C534F" w:rsidRDefault="003E323F" w:rsidP="00231D84">
      <w:pPr>
        <w:rPr>
          <w:lang w:val="fr-BE"/>
        </w:rPr>
      </w:pPr>
      <w:r w:rsidRPr="008C534F">
        <w:rPr>
          <w:lang w:val="fr-BE"/>
        </w:rPr>
        <w:t>Salle de bain</w:t>
      </w:r>
      <w:r w:rsidR="00231D84" w:rsidRPr="008C534F">
        <w:rPr>
          <w:lang w:val="fr-BE"/>
        </w:rPr>
        <w:tab/>
      </w:r>
      <w:r w:rsidR="00231D84" w:rsidRPr="008C534F">
        <w:rPr>
          <w:lang w:val="fr-BE"/>
        </w:rPr>
        <w:tab/>
        <w:t>50m³/h</w:t>
      </w:r>
    </w:p>
    <w:p w14:paraId="536206D1" w14:textId="0032E85A" w:rsidR="00231D84" w:rsidRPr="008C534F" w:rsidRDefault="00231D84" w:rsidP="00231D84">
      <w:pPr>
        <w:rPr>
          <w:lang w:val="fr-BE"/>
        </w:rPr>
      </w:pPr>
      <w:r w:rsidRPr="008C534F">
        <w:rPr>
          <w:lang w:val="fr-BE"/>
        </w:rPr>
        <w:t>Toilet</w:t>
      </w:r>
      <w:r w:rsidR="003E323F" w:rsidRPr="008C534F">
        <w:rPr>
          <w:lang w:val="fr-BE"/>
        </w:rPr>
        <w:t>te</w:t>
      </w:r>
      <w:r w:rsidR="003E323F" w:rsidRPr="008C534F">
        <w:rPr>
          <w:lang w:val="fr-BE"/>
        </w:rPr>
        <w:tab/>
      </w:r>
      <w:r w:rsidRPr="008C534F">
        <w:rPr>
          <w:lang w:val="fr-BE"/>
        </w:rPr>
        <w:tab/>
      </w:r>
      <w:r w:rsidRPr="008C534F">
        <w:rPr>
          <w:lang w:val="fr-BE"/>
        </w:rPr>
        <w:tab/>
        <w:t>25m³/h</w:t>
      </w:r>
      <w:r w:rsidRPr="008C534F">
        <w:rPr>
          <w:lang w:val="fr-BE"/>
        </w:rPr>
        <w:tab/>
      </w:r>
      <w:r w:rsidRPr="008C534F">
        <w:rPr>
          <w:lang w:val="fr-BE"/>
        </w:rPr>
        <w:tab/>
      </w:r>
    </w:p>
    <w:p w14:paraId="72AC5DBC" w14:textId="77777777" w:rsidR="00231D84" w:rsidRPr="008C534F" w:rsidRDefault="00231D84" w:rsidP="00231D84">
      <w:pPr>
        <w:rPr>
          <w:lang w:val="fr-BE"/>
        </w:rPr>
      </w:pPr>
    </w:p>
    <w:p w14:paraId="5994DF05" w14:textId="45F676D3" w:rsidR="00231D84" w:rsidRPr="008C534F" w:rsidRDefault="00E449FB" w:rsidP="00EA2792">
      <w:pPr>
        <w:rPr>
          <w:b/>
          <w:bCs/>
          <w:u w:val="single"/>
          <w:lang w:val="fr-BE"/>
        </w:rPr>
      </w:pPr>
      <w:r w:rsidRPr="008C534F">
        <w:rPr>
          <w:b/>
          <w:bCs/>
          <w:u w:val="single"/>
          <w:lang w:val="fr-BE"/>
        </w:rPr>
        <w:t>P</w:t>
      </w:r>
      <w:r w:rsidR="00231D84" w:rsidRPr="008C534F">
        <w:rPr>
          <w:b/>
          <w:bCs/>
          <w:u w:val="single"/>
          <w:lang w:val="fr-BE"/>
        </w:rPr>
        <w:t>ulsi</w:t>
      </w:r>
      <w:r w:rsidRPr="008C534F">
        <w:rPr>
          <w:b/>
          <w:bCs/>
          <w:u w:val="single"/>
          <w:lang w:val="fr-BE"/>
        </w:rPr>
        <w:t>on</w:t>
      </w:r>
    </w:p>
    <w:p w14:paraId="3F3CA80B" w14:textId="673423EA" w:rsidR="00231D84" w:rsidRPr="00E449FB" w:rsidRDefault="00E449FB" w:rsidP="00231D84">
      <w:pPr>
        <w:rPr>
          <w:lang w:val="fr-BE"/>
        </w:rPr>
      </w:pPr>
      <w:r>
        <w:rPr>
          <w:lang w:val="fr-BE"/>
        </w:rPr>
        <w:t xml:space="preserve">Le débit </w:t>
      </w:r>
      <w:r w:rsidRPr="00E449FB">
        <w:rPr>
          <w:lang w:val="fr-BE"/>
        </w:rPr>
        <w:t>(m³/h)</w:t>
      </w:r>
      <w:r>
        <w:rPr>
          <w:lang w:val="fr-BE"/>
        </w:rPr>
        <w:t xml:space="preserve"> des pièces sèches comme</w:t>
      </w:r>
      <w:r w:rsidR="00231D84" w:rsidRPr="00E449FB">
        <w:rPr>
          <w:lang w:val="fr-BE"/>
        </w:rPr>
        <w:t xml:space="preserve"> living, </w:t>
      </w:r>
      <w:r w:rsidRPr="00E449FB">
        <w:rPr>
          <w:lang w:val="fr-BE"/>
        </w:rPr>
        <w:t>cha</w:t>
      </w:r>
      <w:r>
        <w:rPr>
          <w:lang w:val="fr-BE"/>
        </w:rPr>
        <w:t>mbre à coucher,… est déterminer</w:t>
      </w:r>
      <w:r w:rsidR="00231D84" w:rsidRPr="00E449FB">
        <w:rPr>
          <w:lang w:val="fr-BE"/>
        </w:rPr>
        <w:t xml:space="preserve"> </w:t>
      </w:r>
      <w:r w:rsidRPr="00E449FB">
        <w:rPr>
          <w:lang w:val="fr-BE"/>
        </w:rPr>
        <w:t xml:space="preserve">selon </w:t>
      </w:r>
      <w:r>
        <w:rPr>
          <w:lang w:val="fr-BE"/>
        </w:rPr>
        <w:t xml:space="preserve">le </w:t>
      </w:r>
      <w:r w:rsidRPr="00E449FB">
        <w:rPr>
          <w:lang w:val="fr-BE"/>
        </w:rPr>
        <w:t>Code du Batiment</w:t>
      </w:r>
      <w:r w:rsidR="00231D84" w:rsidRPr="00E449FB">
        <w:rPr>
          <w:lang w:val="fr-BE"/>
        </w:rPr>
        <w:t xml:space="preserve"> </w:t>
      </w:r>
    </w:p>
    <w:p w14:paraId="1507970C" w14:textId="77777777" w:rsidR="00231D84" w:rsidRPr="00E449FB" w:rsidRDefault="00231D84" w:rsidP="00231D84">
      <w:pPr>
        <w:rPr>
          <w:rFonts w:eastAsia="Times New Roman" w:cs="Arial"/>
          <w:lang w:val="fr-BE" w:eastAsia="nl-BE"/>
        </w:rPr>
      </w:pPr>
    </w:p>
    <w:p w14:paraId="741B3ACB" w14:textId="5A2729E1" w:rsidR="003E323F" w:rsidRPr="003E323F" w:rsidRDefault="003E323F" w:rsidP="003E323F">
      <w:pPr>
        <w:rPr>
          <w:b/>
          <w:bCs/>
          <w:u w:val="single"/>
          <w:lang w:val="fr-BE"/>
        </w:rPr>
      </w:pPr>
      <w:r w:rsidRPr="003E323F">
        <w:rPr>
          <w:b/>
          <w:bCs/>
          <w:u w:val="single"/>
          <w:lang w:val="fr-BE"/>
        </w:rPr>
        <w:t>Facteur de réduction / Freduc</w:t>
      </w:r>
    </w:p>
    <w:p w14:paraId="53AB63F3" w14:textId="14534913" w:rsidR="003E323F" w:rsidRPr="008C534F" w:rsidRDefault="003E323F" w:rsidP="003E323F">
      <w:pPr>
        <w:rPr>
          <w:lang w:val="fr-BE"/>
        </w:rPr>
      </w:pPr>
      <w:r w:rsidRPr="003E323F">
        <w:rPr>
          <w:lang w:val="fr-BE"/>
        </w:rPr>
        <w:t xml:space="preserve">Dans le calcul du niveau E, les pertes de chaleur par la ventilation sont corrigées par un facteur de réduction. </w:t>
      </w:r>
      <w:r w:rsidRPr="008C534F">
        <w:rPr>
          <w:lang w:val="fr-BE"/>
        </w:rPr>
        <w:t xml:space="preserve">Pour limiter les pertes de ventilation, un système de ventilation interactif peut être utilisé. Un tel système commande les débits en fonction du besoin de ventilation. La commande a lieu, p.ex. par la détection de la présence de personnes, de l’humidité ou de CO². </w:t>
      </w:r>
    </w:p>
    <w:p w14:paraId="0CF80379" w14:textId="77777777" w:rsidR="003E323F" w:rsidRPr="003E323F" w:rsidRDefault="003E323F" w:rsidP="003E323F">
      <w:pPr>
        <w:autoSpaceDE w:val="0"/>
        <w:autoSpaceDN w:val="0"/>
        <w:adjustRightInd w:val="0"/>
        <w:spacing w:line="240" w:lineRule="auto"/>
        <w:rPr>
          <w:rFonts w:ascii="HGS3 Light" w:hAnsi="HGS3 Light" w:cs="HGS3 Light"/>
          <w:color w:val="000000"/>
          <w:sz w:val="24"/>
          <w:szCs w:val="24"/>
          <w:lang w:val="fr-BE"/>
        </w:rPr>
      </w:pPr>
    </w:p>
    <w:tbl>
      <w:tblPr>
        <w:tblW w:w="9336" w:type="dxa"/>
        <w:tblInd w:w="-108" w:type="dxa"/>
        <w:tblBorders>
          <w:top w:val="nil"/>
          <w:left w:val="nil"/>
          <w:bottom w:val="nil"/>
          <w:right w:val="nil"/>
        </w:tblBorders>
        <w:tblLayout w:type="fixed"/>
        <w:tblLook w:val="0000" w:firstRow="0" w:lastRow="0" w:firstColumn="0" w:lastColumn="0" w:noHBand="0" w:noVBand="0"/>
      </w:tblPr>
      <w:tblGrid>
        <w:gridCol w:w="4077"/>
        <w:gridCol w:w="2694"/>
        <w:gridCol w:w="932"/>
        <w:gridCol w:w="1633"/>
      </w:tblGrid>
      <w:tr w:rsidR="003E323F" w:rsidRPr="00E449FB" w14:paraId="4CF73029" w14:textId="77777777" w:rsidTr="00E449FB">
        <w:trPr>
          <w:trHeight w:val="309"/>
        </w:trPr>
        <w:tc>
          <w:tcPr>
            <w:tcW w:w="4077" w:type="dxa"/>
          </w:tcPr>
          <w:p w14:paraId="21AA011D" w14:textId="77777777" w:rsidR="003E323F" w:rsidRPr="003E323F" w:rsidRDefault="003E323F" w:rsidP="003E323F">
            <w:pPr>
              <w:autoSpaceDE w:val="0"/>
              <w:autoSpaceDN w:val="0"/>
              <w:adjustRightInd w:val="0"/>
              <w:spacing w:line="240" w:lineRule="auto"/>
              <w:rPr>
                <w:rFonts w:cs="HGS3 Light"/>
                <w:color w:val="auto"/>
                <w:sz w:val="17"/>
                <w:szCs w:val="17"/>
                <w:lang w:val="fr-BE"/>
              </w:rPr>
            </w:pPr>
            <w:r w:rsidRPr="003E323F">
              <w:rPr>
                <w:rFonts w:cs="HGS3 Light"/>
                <w:color w:val="auto"/>
                <w:sz w:val="17"/>
                <w:szCs w:val="17"/>
                <w:lang w:val="fr-BE"/>
              </w:rPr>
              <w:t xml:space="preserve">Type de détection dans les pièces sèches </w:t>
            </w:r>
          </w:p>
        </w:tc>
        <w:tc>
          <w:tcPr>
            <w:tcW w:w="2694" w:type="dxa"/>
          </w:tcPr>
          <w:p w14:paraId="11F98C4E" w14:textId="77777777" w:rsidR="003E323F" w:rsidRPr="003E323F" w:rsidRDefault="003E323F" w:rsidP="003E323F">
            <w:pPr>
              <w:autoSpaceDE w:val="0"/>
              <w:autoSpaceDN w:val="0"/>
              <w:adjustRightInd w:val="0"/>
              <w:spacing w:line="240" w:lineRule="auto"/>
              <w:rPr>
                <w:rFonts w:cs="HGS3 Light"/>
                <w:color w:val="auto"/>
                <w:sz w:val="17"/>
                <w:szCs w:val="17"/>
                <w:lang w:val="fr-BE"/>
              </w:rPr>
            </w:pPr>
            <w:r w:rsidRPr="003E323F">
              <w:rPr>
                <w:rFonts w:cs="HGS3 Light"/>
                <w:color w:val="auto"/>
                <w:sz w:val="17"/>
                <w:szCs w:val="17"/>
                <w:lang w:val="fr-BE"/>
              </w:rPr>
              <w:t xml:space="preserve">Type régulation de débit d’insufflation dans les pièces sèches </w:t>
            </w:r>
          </w:p>
        </w:tc>
        <w:tc>
          <w:tcPr>
            <w:tcW w:w="932" w:type="dxa"/>
          </w:tcPr>
          <w:p w14:paraId="2D884CDA" w14:textId="77777777" w:rsidR="003E323F" w:rsidRPr="003E323F" w:rsidRDefault="003E323F" w:rsidP="003E323F">
            <w:pPr>
              <w:autoSpaceDE w:val="0"/>
              <w:autoSpaceDN w:val="0"/>
              <w:adjustRightInd w:val="0"/>
              <w:spacing w:line="240" w:lineRule="auto"/>
              <w:rPr>
                <w:rFonts w:cs="HGS3 Light"/>
                <w:color w:val="auto"/>
                <w:sz w:val="17"/>
                <w:szCs w:val="17"/>
                <w:lang w:val="fr-BE"/>
              </w:rPr>
            </w:pPr>
            <w:r w:rsidRPr="003E323F">
              <w:rPr>
                <w:rFonts w:cs="HGS3 Light"/>
                <w:color w:val="auto"/>
                <w:sz w:val="17"/>
                <w:szCs w:val="17"/>
                <w:lang w:val="fr-BE"/>
              </w:rPr>
              <w:t xml:space="preserve">Freduc </w:t>
            </w:r>
          </w:p>
        </w:tc>
        <w:tc>
          <w:tcPr>
            <w:tcW w:w="1633" w:type="dxa"/>
          </w:tcPr>
          <w:p w14:paraId="60F909BB" w14:textId="77777777" w:rsidR="003E323F" w:rsidRPr="003E323F" w:rsidRDefault="003E323F" w:rsidP="003E323F">
            <w:pPr>
              <w:autoSpaceDE w:val="0"/>
              <w:autoSpaceDN w:val="0"/>
              <w:adjustRightInd w:val="0"/>
              <w:spacing w:line="240" w:lineRule="auto"/>
              <w:rPr>
                <w:rFonts w:cs="HGS3 Light"/>
                <w:color w:val="auto"/>
                <w:sz w:val="17"/>
                <w:szCs w:val="17"/>
                <w:lang w:val="fr-BE"/>
              </w:rPr>
            </w:pPr>
            <w:r w:rsidRPr="003E323F">
              <w:rPr>
                <w:rFonts w:cs="HGS3 Light"/>
                <w:color w:val="auto"/>
                <w:sz w:val="17"/>
                <w:szCs w:val="17"/>
                <w:lang w:val="fr-BE"/>
              </w:rPr>
              <w:t xml:space="preserve">Système Ubbink </w:t>
            </w:r>
          </w:p>
        </w:tc>
      </w:tr>
      <w:tr w:rsidR="003E323F" w:rsidRPr="003E323F" w14:paraId="5E762DB3" w14:textId="77777777" w:rsidTr="00E449FB">
        <w:trPr>
          <w:trHeight w:val="207"/>
        </w:trPr>
        <w:tc>
          <w:tcPr>
            <w:tcW w:w="4077" w:type="dxa"/>
          </w:tcPr>
          <w:p w14:paraId="41FF7DF2" w14:textId="77777777" w:rsidR="003E323F" w:rsidRPr="003E323F" w:rsidRDefault="003E323F" w:rsidP="003E323F">
            <w:pPr>
              <w:autoSpaceDE w:val="0"/>
              <w:autoSpaceDN w:val="0"/>
              <w:adjustRightInd w:val="0"/>
              <w:spacing w:line="241" w:lineRule="atLeast"/>
              <w:rPr>
                <w:rFonts w:cs="HGS3 Light"/>
                <w:color w:val="2D4354"/>
                <w:sz w:val="17"/>
                <w:szCs w:val="17"/>
                <w:lang w:val="fr-BE"/>
              </w:rPr>
            </w:pPr>
            <w:r w:rsidRPr="003E323F">
              <w:rPr>
                <w:rFonts w:cs="HGS3 Light"/>
                <w:color w:val="2D4354"/>
                <w:sz w:val="17"/>
                <w:szCs w:val="17"/>
                <w:lang w:val="fr-BE"/>
              </w:rPr>
              <w:t xml:space="preserve">CO² local: un ou plusieurs détecteurs dans les pièces sèches </w:t>
            </w:r>
          </w:p>
        </w:tc>
        <w:tc>
          <w:tcPr>
            <w:tcW w:w="2694" w:type="dxa"/>
          </w:tcPr>
          <w:p w14:paraId="018F79B8"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2 ( jour/nuit) ou plusieurs zones </w:t>
            </w:r>
          </w:p>
        </w:tc>
        <w:tc>
          <w:tcPr>
            <w:tcW w:w="932" w:type="dxa"/>
          </w:tcPr>
          <w:p w14:paraId="783D4249"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0.49 </w:t>
            </w:r>
          </w:p>
        </w:tc>
        <w:tc>
          <w:tcPr>
            <w:tcW w:w="1633" w:type="dxa"/>
          </w:tcPr>
          <w:p w14:paraId="6124DE6F"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Kit 0121178 </w:t>
            </w:r>
          </w:p>
        </w:tc>
      </w:tr>
      <w:tr w:rsidR="003E323F" w:rsidRPr="003E323F" w14:paraId="7027175E" w14:textId="77777777" w:rsidTr="00E449FB">
        <w:trPr>
          <w:trHeight w:val="207"/>
        </w:trPr>
        <w:tc>
          <w:tcPr>
            <w:tcW w:w="4077" w:type="dxa"/>
          </w:tcPr>
          <w:p w14:paraId="76C42303" w14:textId="77777777" w:rsidR="003E323F" w:rsidRPr="003E323F" w:rsidRDefault="003E323F" w:rsidP="003E323F">
            <w:pPr>
              <w:autoSpaceDE w:val="0"/>
              <w:autoSpaceDN w:val="0"/>
              <w:adjustRightInd w:val="0"/>
              <w:spacing w:line="241" w:lineRule="atLeast"/>
              <w:rPr>
                <w:rFonts w:cs="HGS3 Light"/>
                <w:color w:val="2D4354"/>
                <w:sz w:val="17"/>
                <w:szCs w:val="17"/>
                <w:lang w:val="fr-BE"/>
              </w:rPr>
            </w:pPr>
            <w:r w:rsidRPr="003E323F">
              <w:rPr>
                <w:rFonts w:cs="HGS3 Light"/>
                <w:color w:val="2D4354"/>
                <w:sz w:val="17"/>
                <w:szCs w:val="17"/>
                <w:lang w:val="fr-BE"/>
              </w:rPr>
              <w:t xml:space="preserve">CO² semi-local: un ou plusieurs détecteurs dans l’espace de vie ou dans la chambre principale </w:t>
            </w:r>
          </w:p>
        </w:tc>
        <w:tc>
          <w:tcPr>
            <w:tcW w:w="2694" w:type="dxa"/>
          </w:tcPr>
          <w:p w14:paraId="5D801503"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2 ( jour/nuit) ou plusieurs zones </w:t>
            </w:r>
          </w:p>
        </w:tc>
        <w:tc>
          <w:tcPr>
            <w:tcW w:w="932" w:type="dxa"/>
          </w:tcPr>
          <w:p w14:paraId="15B2F5B9"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0.53 </w:t>
            </w:r>
          </w:p>
        </w:tc>
        <w:tc>
          <w:tcPr>
            <w:tcW w:w="1633" w:type="dxa"/>
          </w:tcPr>
          <w:p w14:paraId="0D8987B0"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Kit 0888342 </w:t>
            </w:r>
          </w:p>
        </w:tc>
      </w:tr>
      <w:tr w:rsidR="003E323F" w:rsidRPr="003E323F" w14:paraId="6C6863EE" w14:textId="77777777" w:rsidTr="00E449FB">
        <w:trPr>
          <w:trHeight w:val="207"/>
        </w:trPr>
        <w:tc>
          <w:tcPr>
            <w:tcW w:w="4077" w:type="dxa"/>
          </w:tcPr>
          <w:p w14:paraId="26B86657" w14:textId="77777777" w:rsidR="003E323F" w:rsidRPr="003E323F" w:rsidRDefault="003E323F" w:rsidP="003E323F">
            <w:pPr>
              <w:autoSpaceDE w:val="0"/>
              <w:autoSpaceDN w:val="0"/>
              <w:adjustRightInd w:val="0"/>
              <w:spacing w:line="241" w:lineRule="atLeast"/>
              <w:rPr>
                <w:rFonts w:cs="HGS3 Light"/>
                <w:color w:val="2D4354"/>
                <w:sz w:val="17"/>
                <w:szCs w:val="17"/>
                <w:lang w:val="fr-BE"/>
              </w:rPr>
            </w:pPr>
            <w:r w:rsidRPr="003E323F">
              <w:rPr>
                <w:rFonts w:cs="HGS3 Light"/>
                <w:color w:val="2D4354"/>
                <w:sz w:val="17"/>
                <w:szCs w:val="17"/>
                <w:lang w:val="fr-BE"/>
              </w:rPr>
              <w:t xml:space="preserve">CO² local: un ou plusieurs détecteurs dans les pièces sèches </w:t>
            </w:r>
          </w:p>
        </w:tc>
        <w:tc>
          <w:tcPr>
            <w:tcW w:w="2694" w:type="dxa"/>
          </w:tcPr>
          <w:p w14:paraId="0B3ACE62"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Central </w:t>
            </w:r>
          </w:p>
        </w:tc>
        <w:tc>
          <w:tcPr>
            <w:tcW w:w="932" w:type="dxa"/>
          </w:tcPr>
          <w:p w14:paraId="6A0C309C"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0.61 </w:t>
            </w:r>
          </w:p>
        </w:tc>
        <w:tc>
          <w:tcPr>
            <w:tcW w:w="1633" w:type="dxa"/>
          </w:tcPr>
          <w:p w14:paraId="70B1B48C"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Kit 0121179 </w:t>
            </w:r>
          </w:p>
        </w:tc>
      </w:tr>
      <w:tr w:rsidR="003E323F" w:rsidRPr="003E323F" w14:paraId="60356DFA" w14:textId="77777777" w:rsidTr="00E449FB">
        <w:trPr>
          <w:trHeight w:val="207"/>
        </w:trPr>
        <w:tc>
          <w:tcPr>
            <w:tcW w:w="4077" w:type="dxa"/>
          </w:tcPr>
          <w:p w14:paraId="7BCE9213" w14:textId="77777777" w:rsidR="003E323F" w:rsidRPr="003E323F" w:rsidRDefault="003E323F" w:rsidP="003E323F">
            <w:pPr>
              <w:autoSpaceDE w:val="0"/>
              <w:autoSpaceDN w:val="0"/>
              <w:adjustRightInd w:val="0"/>
              <w:spacing w:line="241" w:lineRule="atLeast"/>
              <w:rPr>
                <w:rFonts w:cs="HGS3 Light"/>
                <w:color w:val="2D4354"/>
                <w:sz w:val="17"/>
                <w:szCs w:val="17"/>
                <w:lang w:val="fr-BE"/>
              </w:rPr>
            </w:pPr>
            <w:r w:rsidRPr="003E323F">
              <w:rPr>
                <w:rFonts w:cs="HGS3 Light"/>
                <w:color w:val="2D4354"/>
                <w:sz w:val="17"/>
                <w:szCs w:val="17"/>
                <w:lang w:val="fr-BE"/>
              </w:rPr>
              <w:t xml:space="preserve">CO² semi-local: un ou plusieurs détecteurs dans l’espace de vie ou dans la chambre principale </w:t>
            </w:r>
          </w:p>
        </w:tc>
        <w:tc>
          <w:tcPr>
            <w:tcW w:w="2694" w:type="dxa"/>
          </w:tcPr>
          <w:p w14:paraId="3EC6E368"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Central </w:t>
            </w:r>
          </w:p>
        </w:tc>
        <w:tc>
          <w:tcPr>
            <w:tcW w:w="932" w:type="dxa"/>
          </w:tcPr>
          <w:p w14:paraId="6F0ED409"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0.87 </w:t>
            </w:r>
          </w:p>
        </w:tc>
        <w:tc>
          <w:tcPr>
            <w:tcW w:w="1633" w:type="dxa"/>
          </w:tcPr>
          <w:p w14:paraId="26E95382"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Kit 0121180</w:t>
            </w:r>
          </w:p>
        </w:tc>
      </w:tr>
    </w:tbl>
    <w:p w14:paraId="767AF272" w14:textId="77777777" w:rsidR="00231D84" w:rsidRDefault="00231D84" w:rsidP="00231D84"/>
    <w:p w14:paraId="65B3EDDB" w14:textId="668D96B7" w:rsidR="00231D84" w:rsidRPr="00BE249D" w:rsidRDefault="00BE249D" w:rsidP="00231D84">
      <w:pPr>
        <w:rPr>
          <w:b/>
          <w:bCs/>
          <w:u w:val="single"/>
          <w:lang w:val="fr-BE"/>
        </w:rPr>
      </w:pPr>
      <w:r>
        <w:rPr>
          <w:b/>
          <w:bCs/>
          <w:u w:val="single"/>
          <w:lang w:val="fr-BE"/>
        </w:rPr>
        <w:t>Classe de filtration</w:t>
      </w:r>
    </w:p>
    <w:p w14:paraId="0B8F4DA0" w14:textId="43306C15" w:rsidR="00BE249D" w:rsidRPr="00BE249D" w:rsidRDefault="00BE249D" w:rsidP="00BE249D">
      <w:pPr>
        <w:autoSpaceDE w:val="0"/>
        <w:autoSpaceDN w:val="0"/>
        <w:adjustRightInd w:val="0"/>
        <w:spacing w:line="240" w:lineRule="auto"/>
        <w:rPr>
          <w:lang w:val="fr-BE"/>
        </w:rPr>
      </w:pPr>
      <w:r w:rsidRPr="00BE249D">
        <w:rPr>
          <w:lang w:val="fr-BE"/>
        </w:rPr>
        <w:t xml:space="preserve">Les filtres standard utilisés dans </w:t>
      </w:r>
      <w:r>
        <w:rPr>
          <w:lang w:val="fr-BE"/>
        </w:rPr>
        <w:t>les</w:t>
      </w:r>
      <w:r w:rsidRPr="00BE249D">
        <w:rPr>
          <w:lang w:val="fr-BE"/>
        </w:rPr>
        <w:t xml:space="preserve"> unités sont des filtres ISO </w:t>
      </w:r>
      <w:r w:rsidR="00143403">
        <w:rPr>
          <w:lang w:val="fr-BE"/>
        </w:rPr>
        <w:t>C</w:t>
      </w:r>
      <w:r w:rsidRPr="00BE249D">
        <w:rPr>
          <w:lang w:val="fr-BE"/>
        </w:rPr>
        <w:t>oarse. Ce type de filtres grosses poussières filtrent 80 à 90 %</w:t>
      </w:r>
      <w:r>
        <w:rPr>
          <w:lang w:val="fr-BE"/>
        </w:rPr>
        <w:t xml:space="preserve"> </w:t>
      </w:r>
      <w:r w:rsidRPr="00BE249D">
        <w:rPr>
          <w:lang w:val="fr-BE"/>
        </w:rPr>
        <w:t xml:space="preserve">des particules de taille &gt; </w:t>
      </w:r>
      <w:r w:rsidR="004805DC" w:rsidRPr="00BE249D">
        <w:rPr>
          <w:lang w:val="fr-BE"/>
        </w:rPr>
        <w:t xml:space="preserve">10 </w:t>
      </w:r>
      <w:r w:rsidR="004805DC" w:rsidRPr="0030342A">
        <w:rPr>
          <w:lang w:val="fr-BE"/>
        </w:rPr>
        <w:t>µm</w:t>
      </w:r>
      <w:r w:rsidRPr="00BE249D">
        <w:rPr>
          <w:lang w:val="fr-BE"/>
        </w:rPr>
        <w:t>. Les cheveux, le sable, les fils textiles, le pollen et d</w:t>
      </w:r>
      <w:r w:rsidRPr="00BE249D">
        <w:rPr>
          <w:rFonts w:hint="eastAsia"/>
          <w:lang w:val="fr-BE"/>
        </w:rPr>
        <w:t>’</w:t>
      </w:r>
      <w:r w:rsidRPr="00BE249D">
        <w:rPr>
          <w:lang w:val="fr-BE"/>
        </w:rPr>
        <w:t xml:space="preserve">autres </w:t>
      </w:r>
      <w:r w:rsidR="004805DC" w:rsidRPr="00BE249D">
        <w:rPr>
          <w:lang w:val="fr-BE"/>
        </w:rPr>
        <w:t>forme</w:t>
      </w:r>
      <w:r w:rsidR="0030342A">
        <w:rPr>
          <w:lang w:val="fr-BE"/>
        </w:rPr>
        <w:t>s</w:t>
      </w:r>
      <w:r w:rsidR="004805DC" w:rsidRPr="00BE249D">
        <w:rPr>
          <w:lang w:val="fr-BE"/>
        </w:rPr>
        <w:t xml:space="preserve"> de poussière grossièr</w:t>
      </w:r>
      <w:r w:rsidR="0030342A">
        <w:rPr>
          <w:lang w:val="fr-BE"/>
        </w:rPr>
        <w:t xml:space="preserve">es </w:t>
      </w:r>
      <w:r w:rsidRPr="00BE249D">
        <w:rPr>
          <w:lang w:val="fr-BE"/>
        </w:rPr>
        <w:t>sont</w:t>
      </w:r>
      <w:r>
        <w:rPr>
          <w:lang w:val="fr-BE"/>
        </w:rPr>
        <w:t xml:space="preserve"> </w:t>
      </w:r>
      <w:r w:rsidRPr="00BE249D">
        <w:rPr>
          <w:lang w:val="fr-BE"/>
        </w:rPr>
        <w:t>des exemples.</w:t>
      </w:r>
    </w:p>
    <w:p w14:paraId="645AFAE6" w14:textId="1138361E" w:rsidR="00BE249D" w:rsidRDefault="00BE249D" w:rsidP="00BE249D">
      <w:pPr>
        <w:autoSpaceDE w:val="0"/>
        <w:autoSpaceDN w:val="0"/>
        <w:adjustRightInd w:val="0"/>
        <w:spacing w:line="240" w:lineRule="auto"/>
        <w:rPr>
          <w:lang w:val="fr-BE"/>
        </w:rPr>
      </w:pPr>
      <w:r w:rsidRPr="00BE249D">
        <w:rPr>
          <w:lang w:val="fr-BE"/>
        </w:rPr>
        <w:t>En option, les filtres ISO ePM1</w:t>
      </w:r>
      <w:r>
        <w:rPr>
          <w:lang w:val="fr-BE"/>
        </w:rPr>
        <w:t xml:space="preserve"> sont applicables</w:t>
      </w:r>
      <w:r w:rsidRPr="00BE249D">
        <w:rPr>
          <w:lang w:val="fr-BE"/>
        </w:rPr>
        <w:t>. Ces filtres à particules filtrent des particules de taille &lt;PM1. Des exemples</w:t>
      </w:r>
      <w:r>
        <w:rPr>
          <w:lang w:val="fr-BE"/>
        </w:rPr>
        <w:t xml:space="preserve"> </w:t>
      </w:r>
      <w:r w:rsidRPr="00BE249D">
        <w:rPr>
          <w:lang w:val="fr-BE"/>
        </w:rPr>
        <w:t>sont le smog, les gaz d</w:t>
      </w:r>
      <w:r w:rsidR="0030342A">
        <w:rPr>
          <w:lang w:val="fr-BE"/>
        </w:rPr>
        <w:t>’é</w:t>
      </w:r>
      <w:r w:rsidRPr="00BE249D">
        <w:rPr>
          <w:lang w:val="fr-BE"/>
        </w:rPr>
        <w:t>chappement, la poussière de ciment, la suie et la poussière atmosphérique en suspension</w:t>
      </w:r>
      <w:r>
        <w:rPr>
          <w:lang w:val="fr-BE"/>
        </w:rPr>
        <w:t>.</w:t>
      </w:r>
    </w:p>
    <w:p w14:paraId="559DE261" w14:textId="77777777" w:rsidR="00BE249D" w:rsidRPr="00BE249D" w:rsidRDefault="00BE249D" w:rsidP="00BE249D">
      <w:pPr>
        <w:autoSpaceDE w:val="0"/>
        <w:autoSpaceDN w:val="0"/>
        <w:adjustRightInd w:val="0"/>
        <w:spacing w:line="240" w:lineRule="auto"/>
        <w:rPr>
          <w:b/>
          <w:bCs/>
          <w:u w:val="single"/>
          <w:lang w:val="fr-BE"/>
        </w:rPr>
      </w:pPr>
    </w:p>
    <w:p w14:paraId="58853D69" w14:textId="2F6F8556" w:rsidR="00231D84" w:rsidRPr="00231D84" w:rsidRDefault="00231D84" w:rsidP="00BE249D">
      <w:pPr>
        <w:autoSpaceDE w:val="0"/>
        <w:autoSpaceDN w:val="0"/>
        <w:adjustRightInd w:val="0"/>
        <w:spacing w:line="240" w:lineRule="auto"/>
        <w:rPr>
          <w:b/>
          <w:bCs/>
          <w:u w:val="single"/>
          <w:lang w:val="nl-BE"/>
        </w:rPr>
      </w:pPr>
      <w:r w:rsidRPr="00231D84">
        <w:rPr>
          <w:b/>
          <w:bCs/>
          <w:u w:val="single"/>
          <w:lang w:val="nl-BE"/>
        </w:rPr>
        <w:t>Ecodesign </w:t>
      </w:r>
    </w:p>
    <w:tbl>
      <w:tblPr>
        <w:tblW w:w="5780" w:type="dxa"/>
        <w:shd w:val="clear" w:color="auto" w:fill="FFFFFF"/>
        <w:tblCellMar>
          <w:top w:w="15" w:type="dxa"/>
          <w:left w:w="15" w:type="dxa"/>
          <w:bottom w:w="15" w:type="dxa"/>
          <w:right w:w="15" w:type="dxa"/>
        </w:tblCellMar>
        <w:tblLook w:val="04A0" w:firstRow="1" w:lastRow="0" w:firstColumn="1" w:lastColumn="0" w:noHBand="0" w:noVBand="1"/>
      </w:tblPr>
      <w:tblGrid>
        <w:gridCol w:w="4603"/>
        <w:gridCol w:w="622"/>
        <w:gridCol w:w="555"/>
      </w:tblGrid>
      <w:tr w:rsidR="00BE249D" w:rsidRPr="008703A6" w14:paraId="533C50E6" w14:textId="77777777" w:rsidTr="00BE249D">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91CEA6" w14:textId="0553BC69" w:rsidR="00BE249D" w:rsidRPr="008C534F" w:rsidRDefault="00BE249D" w:rsidP="00BE249D">
            <w:pPr>
              <w:rPr>
                <w:rFonts w:eastAsia="Times New Roman" w:cs="Arial"/>
                <w:lang w:val="fr-BE" w:eastAsia="nl-BE"/>
              </w:rPr>
            </w:pPr>
            <w:r w:rsidRPr="008C534F">
              <w:rPr>
                <w:rFonts w:eastAsia="Times New Roman" w:cs="Arial"/>
                <w:lang w:val="fr-BE" w:eastAsia="nl-BE"/>
              </w:rPr>
              <w:t xml:space="preserve">Ecodesign (zone de climat moyenne)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B16031" w14:textId="77777777" w:rsidR="00BE249D" w:rsidRPr="008703A6" w:rsidRDefault="00BE249D" w:rsidP="00BE249D">
            <w:pPr>
              <w:rPr>
                <w:rFonts w:eastAsia="Times New Roman" w:cs="Arial"/>
                <w:lang w:eastAsia="nl-BE"/>
              </w:rPr>
            </w:pPr>
            <w:r w:rsidRPr="008703A6">
              <w:rPr>
                <w:rFonts w:eastAsia="Times New Roman" w:cs="Arial"/>
                <w:lang w:eastAsia="nl-BE"/>
              </w:rPr>
              <w:t>W325</w:t>
            </w:r>
          </w:p>
        </w:tc>
        <w:tc>
          <w:tcPr>
            <w:tcW w:w="555" w:type="dxa"/>
            <w:tcBorders>
              <w:top w:val="outset" w:sz="6" w:space="0" w:color="auto"/>
              <w:left w:val="outset" w:sz="6" w:space="0" w:color="auto"/>
              <w:bottom w:val="outset" w:sz="6" w:space="0" w:color="auto"/>
              <w:right w:val="outset" w:sz="6" w:space="0" w:color="auto"/>
            </w:tcBorders>
            <w:shd w:val="clear" w:color="auto" w:fill="FFFFFF"/>
            <w:hideMark/>
          </w:tcPr>
          <w:p w14:paraId="2DC3FFE2" w14:textId="77777777" w:rsidR="00BE249D" w:rsidRPr="008703A6" w:rsidRDefault="00BE249D" w:rsidP="00BE249D">
            <w:pPr>
              <w:rPr>
                <w:rFonts w:eastAsia="Times New Roman" w:cs="Arial"/>
                <w:lang w:eastAsia="nl-BE"/>
              </w:rPr>
            </w:pPr>
            <w:r w:rsidRPr="008703A6">
              <w:rPr>
                <w:rFonts w:eastAsia="Times New Roman" w:cs="Arial"/>
                <w:lang w:eastAsia="nl-BE"/>
              </w:rPr>
              <w:t>W400</w:t>
            </w:r>
          </w:p>
        </w:tc>
      </w:tr>
      <w:tr w:rsidR="00BE249D" w:rsidRPr="008703A6" w14:paraId="53A0C901" w14:textId="77777777" w:rsidTr="00BE249D">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8728D" w14:textId="122765C8" w:rsidR="00BE249D" w:rsidRPr="008703A6" w:rsidRDefault="00BE249D" w:rsidP="00BE249D">
            <w:pPr>
              <w:rPr>
                <w:rFonts w:eastAsia="Times New Roman" w:cs="Arial"/>
                <w:lang w:eastAsia="nl-BE"/>
              </w:rPr>
            </w:pPr>
            <w:r w:rsidRPr="00BE249D">
              <w:rPr>
                <w:rFonts w:eastAsia="Times New Roman" w:cs="Arial"/>
                <w:lang w:eastAsia="nl-BE"/>
              </w:rPr>
              <w:t>Régulation manuelle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4F73C0" w14:textId="77777777" w:rsidR="00BE249D" w:rsidRPr="008703A6" w:rsidRDefault="00BE249D" w:rsidP="00BE249D">
            <w:pPr>
              <w:rPr>
                <w:rFonts w:eastAsia="Times New Roman" w:cs="Arial"/>
                <w:lang w:eastAsia="nl-BE"/>
              </w:rPr>
            </w:pPr>
            <w:r w:rsidRPr="008703A6">
              <w:rPr>
                <w:rFonts w:eastAsia="Times New Roman" w:cs="Arial"/>
                <w:lang w:eastAsia="nl-BE"/>
              </w:rPr>
              <w:t>A</w:t>
            </w:r>
          </w:p>
        </w:tc>
        <w:tc>
          <w:tcPr>
            <w:tcW w:w="555" w:type="dxa"/>
            <w:tcBorders>
              <w:top w:val="outset" w:sz="6" w:space="0" w:color="auto"/>
              <w:left w:val="outset" w:sz="6" w:space="0" w:color="auto"/>
              <w:bottom w:val="outset" w:sz="6" w:space="0" w:color="auto"/>
              <w:right w:val="outset" w:sz="6" w:space="0" w:color="auto"/>
            </w:tcBorders>
            <w:shd w:val="clear" w:color="auto" w:fill="FFFFFF"/>
            <w:hideMark/>
          </w:tcPr>
          <w:p w14:paraId="24184F23" w14:textId="77777777" w:rsidR="00BE249D" w:rsidRPr="008703A6" w:rsidRDefault="00BE249D" w:rsidP="00BE249D">
            <w:pPr>
              <w:rPr>
                <w:rFonts w:eastAsia="Times New Roman" w:cs="Arial"/>
                <w:lang w:eastAsia="nl-BE"/>
              </w:rPr>
            </w:pPr>
            <w:r w:rsidRPr="008703A6">
              <w:rPr>
                <w:rFonts w:eastAsia="Times New Roman" w:cs="Arial"/>
                <w:lang w:eastAsia="nl-BE"/>
              </w:rPr>
              <w:t>A</w:t>
            </w:r>
          </w:p>
        </w:tc>
      </w:tr>
      <w:tr w:rsidR="00BE249D" w:rsidRPr="008703A6" w14:paraId="3FE40515" w14:textId="77777777" w:rsidTr="00BE249D">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4C1CA7" w14:textId="000FB93C" w:rsidR="00BE249D" w:rsidRPr="008703A6" w:rsidRDefault="00BE249D" w:rsidP="00BE249D">
            <w:pPr>
              <w:rPr>
                <w:rFonts w:eastAsia="Times New Roman" w:cs="Arial"/>
                <w:lang w:eastAsia="nl-BE"/>
              </w:rPr>
            </w:pPr>
            <w:r w:rsidRPr="00BE249D">
              <w:rPr>
                <w:rFonts w:eastAsia="Times New Roman" w:cs="Arial"/>
                <w:lang w:eastAsia="nl-BE"/>
              </w:rPr>
              <w:t>Régulation par contrôle digital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42516" w14:textId="77777777" w:rsidR="00BE249D" w:rsidRPr="008703A6" w:rsidRDefault="00BE249D" w:rsidP="00BE249D">
            <w:pPr>
              <w:rPr>
                <w:rFonts w:eastAsia="Times New Roman" w:cs="Arial"/>
                <w:lang w:eastAsia="nl-BE"/>
              </w:rPr>
            </w:pPr>
            <w:r w:rsidRPr="008703A6">
              <w:rPr>
                <w:rFonts w:eastAsia="Times New Roman" w:cs="Arial"/>
                <w:lang w:eastAsia="nl-BE"/>
              </w:rPr>
              <w:t>A</w:t>
            </w:r>
          </w:p>
        </w:tc>
        <w:tc>
          <w:tcPr>
            <w:tcW w:w="555" w:type="dxa"/>
            <w:tcBorders>
              <w:top w:val="outset" w:sz="6" w:space="0" w:color="auto"/>
              <w:left w:val="outset" w:sz="6" w:space="0" w:color="auto"/>
              <w:bottom w:val="outset" w:sz="6" w:space="0" w:color="auto"/>
              <w:right w:val="outset" w:sz="6" w:space="0" w:color="auto"/>
            </w:tcBorders>
            <w:shd w:val="clear" w:color="auto" w:fill="FFFFFF"/>
            <w:hideMark/>
          </w:tcPr>
          <w:p w14:paraId="153F7E7C" w14:textId="77777777" w:rsidR="00BE249D" w:rsidRPr="008703A6" w:rsidRDefault="00BE249D" w:rsidP="00BE249D">
            <w:pPr>
              <w:rPr>
                <w:rFonts w:eastAsia="Times New Roman" w:cs="Arial"/>
                <w:lang w:eastAsia="nl-BE"/>
              </w:rPr>
            </w:pPr>
            <w:r w:rsidRPr="008703A6">
              <w:rPr>
                <w:rFonts w:eastAsia="Times New Roman" w:cs="Arial"/>
                <w:lang w:eastAsia="nl-BE"/>
              </w:rPr>
              <w:t>A</w:t>
            </w:r>
          </w:p>
        </w:tc>
      </w:tr>
      <w:tr w:rsidR="00BE249D" w:rsidRPr="008703A6" w14:paraId="6BF2139A" w14:textId="77777777" w:rsidTr="00BE249D">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3CCA6" w14:textId="5A009388" w:rsidR="00BE249D" w:rsidRPr="008703A6" w:rsidRDefault="00BE249D" w:rsidP="00BE249D">
            <w:pPr>
              <w:rPr>
                <w:rFonts w:eastAsia="Times New Roman" w:cs="Arial"/>
                <w:lang w:eastAsia="nl-BE"/>
              </w:rPr>
            </w:pPr>
            <w:r w:rsidRPr="00BE249D">
              <w:rPr>
                <w:rFonts w:eastAsia="Times New Roman" w:cs="Arial"/>
                <w:lang w:eastAsia="nl-BE"/>
              </w:rPr>
              <w:t>Régulation centralisée avec 1 capteur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EEC3DD" w14:textId="77777777" w:rsidR="00BE249D" w:rsidRPr="008703A6" w:rsidRDefault="00BE249D" w:rsidP="00BE249D">
            <w:pPr>
              <w:rPr>
                <w:rFonts w:eastAsia="Times New Roman" w:cs="Arial"/>
                <w:lang w:eastAsia="nl-BE"/>
              </w:rPr>
            </w:pPr>
            <w:r w:rsidRPr="008703A6">
              <w:rPr>
                <w:rFonts w:eastAsia="Times New Roman" w:cs="Arial"/>
                <w:lang w:eastAsia="nl-BE"/>
              </w:rPr>
              <w:t>A+</w:t>
            </w:r>
          </w:p>
        </w:tc>
        <w:tc>
          <w:tcPr>
            <w:tcW w:w="555" w:type="dxa"/>
            <w:tcBorders>
              <w:top w:val="outset" w:sz="6" w:space="0" w:color="auto"/>
              <w:left w:val="outset" w:sz="6" w:space="0" w:color="auto"/>
              <w:bottom w:val="outset" w:sz="6" w:space="0" w:color="auto"/>
              <w:right w:val="outset" w:sz="6" w:space="0" w:color="auto"/>
            </w:tcBorders>
            <w:shd w:val="clear" w:color="auto" w:fill="FFFFFF"/>
            <w:hideMark/>
          </w:tcPr>
          <w:p w14:paraId="61DCBAAB" w14:textId="77777777" w:rsidR="00BE249D" w:rsidRPr="008703A6" w:rsidRDefault="00BE249D" w:rsidP="00BE249D">
            <w:pPr>
              <w:rPr>
                <w:rFonts w:eastAsia="Times New Roman" w:cs="Arial"/>
                <w:lang w:eastAsia="nl-BE"/>
              </w:rPr>
            </w:pPr>
            <w:r w:rsidRPr="008703A6">
              <w:rPr>
                <w:rFonts w:eastAsia="Times New Roman" w:cs="Arial"/>
                <w:lang w:eastAsia="nl-BE"/>
              </w:rPr>
              <w:t>A+</w:t>
            </w:r>
          </w:p>
        </w:tc>
      </w:tr>
      <w:tr w:rsidR="00BE249D" w:rsidRPr="008703A6" w14:paraId="5195DC52" w14:textId="77777777" w:rsidTr="00BE249D">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E6E0D9" w14:textId="2B2F822D" w:rsidR="00BE249D" w:rsidRPr="00BE249D" w:rsidRDefault="00BE249D" w:rsidP="00BE249D">
            <w:pPr>
              <w:rPr>
                <w:rFonts w:eastAsia="Times New Roman" w:cs="Arial"/>
                <w:lang w:eastAsia="nl-BE"/>
              </w:rPr>
            </w:pPr>
            <w:r w:rsidRPr="00BE249D">
              <w:rPr>
                <w:rFonts w:eastAsia="Times New Roman" w:cs="Arial"/>
                <w:lang w:eastAsia="nl-BE"/>
              </w:rPr>
              <w:t>Régulation décentralisée avec 2 capteurs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4CBFDE" w14:textId="77777777" w:rsidR="00BE249D" w:rsidRPr="008703A6" w:rsidRDefault="00BE249D" w:rsidP="00BE249D">
            <w:pPr>
              <w:rPr>
                <w:rFonts w:eastAsia="Times New Roman" w:cs="Arial"/>
                <w:lang w:eastAsia="nl-BE"/>
              </w:rPr>
            </w:pPr>
            <w:r w:rsidRPr="008703A6">
              <w:rPr>
                <w:rFonts w:eastAsia="Times New Roman" w:cs="Arial"/>
                <w:lang w:eastAsia="nl-BE"/>
              </w:rPr>
              <w:t>A+</w:t>
            </w:r>
          </w:p>
        </w:tc>
        <w:tc>
          <w:tcPr>
            <w:tcW w:w="555" w:type="dxa"/>
            <w:tcBorders>
              <w:top w:val="outset" w:sz="6" w:space="0" w:color="auto"/>
              <w:left w:val="outset" w:sz="6" w:space="0" w:color="auto"/>
              <w:bottom w:val="outset" w:sz="6" w:space="0" w:color="auto"/>
              <w:right w:val="outset" w:sz="6" w:space="0" w:color="auto"/>
            </w:tcBorders>
            <w:shd w:val="clear" w:color="auto" w:fill="FFFFFF"/>
            <w:hideMark/>
          </w:tcPr>
          <w:p w14:paraId="3F699C16" w14:textId="77777777" w:rsidR="00BE249D" w:rsidRPr="008703A6" w:rsidRDefault="00BE249D" w:rsidP="00BE249D">
            <w:pPr>
              <w:rPr>
                <w:rFonts w:eastAsia="Times New Roman" w:cs="Arial"/>
                <w:lang w:eastAsia="nl-BE"/>
              </w:rPr>
            </w:pPr>
            <w:r w:rsidRPr="008703A6">
              <w:rPr>
                <w:rFonts w:eastAsia="Times New Roman" w:cs="Arial"/>
                <w:lang w:eastAsia="nl-BE"/>
              </w:rPr>
              <w:t>A+</w:t>
            </w:r>
          </w:p>
        </w:tc>
      </w:tr>
    </w:tbl>
    <w:p w14:paraId="7D3217F1" w14:textId="77777777" w:rsidR="00231D84" w:rsidRDefault="00231D84" w:rsidP="00231D84"/>
    <w:p w14:paraId="428BF7C0" w14:textId="77777777" w:rsidR="00BE249D" w:rsidRDefault="00BE249D">
      <w:pPr>
        <w:spacing w:after="160"/>
        <w:rPr>
          <w:b/>
          <w:bCs/>
          <w:u w:val="single"/>
          <w:lang w:val="fr-BE"/>
        </w:rPr>
      </w:pPr>
      <w:r>
        <w:rPr>
          <w:b/>
          <w:bCs/>
          <w:u w:val="single"/>
          <w:lang w:val="fr-BE"/>
        </w:rPr>
        <w:br w:type="page"/>
      </w:r>
    </w:p>
    <w:p w14:paraId="05CD76CF" w14:textId="27354B06" w:rsidR="00231D84" w:rsidRPr="00E449FB" w:rsidRDefault="00E449FB" w:rsidP="00231D84">
      <w:pPr>
        <w:rPr>
          <w:b/>
          <w:bCs/>
          <w:u w:val="single"/>
          <w:lang w:val="fr-BE"/>
        </w:rPr>
      </w:pPr>
      <w:r w:rsidRPr="00E449FB">
        <w:rPr>
          <w:b/>
          <w:bCs/>
          <w:u w:val="single"/>
          <w:lang w:val="fr-BE"/>
        </w:rPr>
        <w:lastRenderedPageBreak/>
        <w:t xml:space="preserve">Les produits à combiner </w:t>
      </w:r>
      <w:r>
        <w:rPr>
          <w:b/>
          <w:bCs/>
          <w:u w:val="single"/>
          <w:lang w:val="fr-BE"/>
        </w:rPr>
        <w:t>avec l’unité de ventilation Ubiflux Vigor</w:t>
      </w:r>
    </w:p>
    <w:p w14:paraId="36539939" w14:textId="1A89A550" w:rsidR="00231D84" w:rsidRPr="00E449FB" w:rsidRDefault="00E449FB" w:rsidP="00231D84">
      <w:pPr>
        <w:rPr>
          <w:lang w:val="fr-BE"/>
        </w:rPr>
      </w:pPr>
      <w:r w:rsidRPr="00E449FB">
        <w:rPr>
          <w:lang w:val="fr-BE"/>
        </w:rPr>
        <w:t>Système de</w:t>
      </w:r>
      <w:r>
        <w:rPr>
          <w:lang w:val="fr-BE"/>
        </w:rPr>
        <w:t xml:space="preserve"> conduits isolés Aerfoam </w:t>
      </w:r>
    </w:p>
    <w:p w14:paraId="4029F81F" w14:textId="2CEADA2D" w:rsidR="00231D84" w:rsidRPr="00E449FB" w:rsidRDefault="00E449FB" w:rsidP="00231D84">
      <w:pPr>
        <w:rPr>
          <w:lang w:val="fr-BE"/>
        </w:rPr>
      </w:pPr>
      <w:r>
        <w:rPr>
          <w:lang w:val="fr-BE"/>
        </w:rPr>
        <w:t xml:space="preserve">Système de distribution d’air </w:t>
      </w:r>
      <w:r w:rsidR="00231D84" w:rsidRPr="00E449FB">
        <w:rPr>
          <w:lang w:val="fr-BE"/>
        </w:rPr>
        <w:t>Air Excellent</w:t>
      </w:r>
    </w:p>
    <w:p w14:paraId="2520A3FE" w14:textId="7F3CEE81" w:rsidR="00231D84" w:rsidRPr="00E449FB" w:rsidRDefault="00E449FB" w:rsidP="00231D84">
      <w:pPr>
        <w:rPr>
          <w:lang w:val="fr-BE"/>
        </w:rPr>
      </w:pPr>
      <w:r w:rsidRPr="00E449FB">
        <w:rPr>
          <w:lang w:val="fr-BE"/>
        </w:rPr>
        <w:t>La ve</w:t>
      </w:r>
      <w:r>
        <w:rPr>
          <w:lang w:val="fr-BE"/>
        </w:rPr>
        <w:t>n</w:t>
      </w:r>
      <w:r w:rsidRPr="00E449FB">
        <w:rPr>
          <w:lang w:val="fr-BE"/>
        </w:rPr>
        <w:t>tous</w:t>
      </w:r>
      <w:r>
        <w:rPr>
          <w:lang w:val="fr-BE"/>
        </w:rPr>
        <w:t>e</w:t>
      </w:r>
      <w:r w:rsidRPr="00E449FB">
        <w:rPr>
          <w:lang w:val="fr-BE"/>
        </w:rPr>
        <w:t xml:space="preserve"> pour extraction et</w:t>
      </w:r>
      <w:r>
        <w:rPr>
          <w:lang w:val="fr-BE"/>
        </w:rPr>
        <w:t xml:space="preserve"> pulsion </w:t>
      </w:r>
      <w:r w:rsidR="00231D84" w:rsidRPr="00E449FB">
        <w:rPr>
          <w:lang w:val="fr-BE"/>
        </w:rPr>
        <w:t xml:space="preserve">Haelix </w:t>
      </w:r>
    </w:p>
    <w:p w14:paraId="703FFBDF" w14:textId="11F322F5" w:rsidR="00231D84" w:rsidRPr="00BE249D" w:rsidRDefault="00E449FB" w:rsidP="00231D84">
      <w:pPr>
        <w:rPr>
          <w:lang w:val="fr-BE"/>
        </w:rPr>
      </w:pPr>
      <w:r w:rsidRPr="00BE249D">
        <w:rPr>
          <w:lang w:val="fr-BE"/>
        </w:rPr>
        <w:t>L</w:t>
      </w:r>
      <w:r w:rsidRPr="00BE249D">
        <w:rPr>
          <w:rFonts w:hint="eastAsia"/>
          <w:lang w:val="fr-BE"/>
        </w:rPr>
        <w:t>’</w:t>
      </w:r>
      <w:r w:rsidRPr="00BE249D">
        <w:rPr>
          <w:lang w:val="fr-BE"/>
        </w:rPr>
        <w:t xml:space="preserve">humidificateur </w:t>
      </w:r>
      <w:r w:rsidR="00231D84" w:rsidRPr="00BE249D">
        <w:rPr>
          <w:lang w:val="fr-BE"/>
        </w:rPr>
        <w:t xml:space="preserve">Evap </w:t>
      </w:r>
    </w:p>
    <w:p w14:paraId="41EAAB23" w14:textId="105E5C9E" w:rsidR="00412C58" w:rsidRPr="00BE249D" w:rsidRDefault="00231D84" w:rsidP="00E449FB">
      <w:pPr>
        <w:rPr>
          <w:lang w:val="fr-BE"/>
        </w:rPr>
      </w:pPr>
      <w:r w:rsidRPr="00BE249D">
        <w:rPr>
          <w:lang w:val="fr-BE"/>
        </w:rPr>
        <w:t xml:space="preserve">Pure Induct </w:t>
      </w:r>
      <w:r w:rsidR="00BE249D">
        <w:rPr>
          <w:lang w:val="fr-BE"/>
        </w:rPr>
        <w:t>v</w:t>
      </w:r>
      <w:r w:rsidR="00BE249D" w:rsidRPr="00BE249D">
        <w:rPr>
          <w:lang w:val="fr-BE"/>
        </w:rPr>
        <w:t>entiler avec un air sain et sans poussières</w:t>
      </w:r>
    </w:p>
    <w:sectPr w:rsidR="00412C58" w:rsidRPr="00BE249D" w:rsidSect="00A17D57">
      <w:headerReference w:type="default" r:id="rId10"/>
      <w:footerReference w:type="default" r:id="rId11"/>
      <w:footerReference w:type="first" r:id="rId12"/>
      <w:pgSz w:w="11906" w:h="16838" w:code="9"/>
      <w:pgMar w:top="2495" w:right="1077" w:bottom="1701"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A3B12" w14:textId="77777777" w:rsidR="00B343EC" w:rsidRDefault="00B343EC" w:rsidP="008E7958">
      <w:pPr>
        <w:spacing w:line="240" w:lineRule="auto"/>
      </w:pPr>
      <w:r>
        <w:separator/>
      </w:r>
    </w:p>
  </w:endnote>
  <w:endnote w:type="continuationSeparator" w:id="0">
    <w:p w14:paraId="164565B4" w14:textId="77777777" w:rsidR="00B343EC" w:rsidRDefault="00B343EC" w:rsidP="008E7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 B5 Plain">
    <w:altName w:val="Calibri"/>
    <w:panose1 w:val="00000000000000000000"/>
    <w:charset w:val="00"/>
    <w:family w:val="modern"/>
    <w:notTrueType/>
    <w:pitch w:val="variable"/>
    <w:sig w:usb0="A00000AF" w:usb1="5000204A" w:usb2="00000000" w:usb3="00000000" w:csb0="00000111" w:csb1="00000000"/>
  </w:font>
  <w:font w:name="HGS3 SemiBold">
    <w:altName w:val="HGS3 SemiBold"/>
    <w:panose1 w:val="020B0A00020000000000"/>
    <w:charset w:val="00"/>
    <w:family w:val="swiss"/>
    <w:notTrueType/>
    <w:pitch w:val="variable"/>
    <w:sig w:usb0="00000007" w:usb1="00000001" w:usb2="00000000" w:usb3="00000000" w:csb0="00000093" w:csb1="00000000"/>
  </w:font>
  <w:font w:name="HGS3 Light">
    <w:altName w:val="Calibri"/>
    <w:panose1 w:val="020B0A00020000000000"/>
    <w:charset w:val="00"/>
    <w:family w:val="swiss"/>
    <w:notTrueType/>
    <w:pitch w:val="variable"/>
    <w:sig w:usb0="00000007" w:usb1="00000001" w:usb2="00000000" w:usb3="00000000" w:csb0="00000093" w:csb1="00000000"/>
  </w:font>
  <w:font w:name="TheSans B4 SemiLight">
    <w:altName w:val="Calibri"/>
    <w:panose1 w:val="00000000000000000000"/>
    <w:charset w:val="00"/>
    <w:family w:val="modern"/>
    <w:notTrueType/>
    <w:pitch w:val="variable"/>
    <w:sig w:usb0="A00000AF" w:usb1="5000204A"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A0B1" w14:textId="77777777" w:rsidR="009C32A5" w:rsidRDefault="009C32A5">
    <w:pPr>
      <w:pStyle w:val="Voettekst"/>
    </w:pPr>
    <w:r w:rsidRPr="007423FE">
      <w:rPr>
        <w:rFonts w:ascii="Calibri" w:hAnsi="Calibri" w:cs="Calibri"/>
        <w:noProof/>
        <w:sz w:val="18"/>
        <w:szCs w:val="18"/>
      </w:rPr>
      <mc:AlternateContent>
        <mc:Choice Requires="wps">
          <w:drawing>
            <wp:anchor distT="0" distB="0" distL="114300" distR="114300" simplePos="0" relativeHeight="251659264" behindDoc="0" locked="0" layoutInCell="1" allowOverlap="1" wp14:anchorId="0A5B3C03" wp14:editId="6919E633">
              <wp:simplePos x="0" y="0"/>
              <wp:positionH relativeFrom="column">
                <wp:posOffset>5899785</wp:posOffset>
              </wp:positionH>
              <wp:positionV relativeFrom="paragraph">
                <wp:posOffset>-617220</wp:posOffset>
              </wp:positionV>
              <wp:extent cx="429370" cy="23853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0" cy="238539"/>
                      </a:xfrm>
                      <a:prstGeom prst="rect">
                        <a:avLst/>
                      </a:prstGeom>
                      <a:noFill/>
                      <a:ln w="9525">
                        <a:noFill/>
                        <a:miter lim="800000"/>
                        <a:headEnd/>
                        <a:tailEnd/>
                      </a:ln>
                    </wps:spPr>
                    <wps:txbx>
                      <w:txbxContent>
                        <w:p w14:paraId="21A12BB0" w14:textId="77777777" w:rsidR="009C32A5" w:rsidRPr="00A17D57" w:rsidRDefault="009C32A5" w:rsidP="009C32A5">
                          <w:pPr>
                            <w:rPr>
                              <w:sz w:val="12"/>
                              <w:szCs w:val="12"/>
                            </w:rPr>
                          </w:pPr>
                          <w:r w:rsidRPr="00A17D57">
                            <w:rPr>
                              <w:rFonts w:cs="Calibri"/>
                              <w:sz w:val="12"/>
                              <w:szCs w:val="12"/>
                            </w:rPr>
                            <w:fldChar w:fldCharType="begin"/>
                          </w:r>
                          <w:r w:rsidRPr="00A17D57">
                            <w:rPr>
                              <w:rFonts w:cs="Calibri"/>
                              <w:sz w:val="12"/>
                              <w:szCs w:val="12"/>
                            </w:rPr>
                            <w:instrText>PAGE  \* Arabic  \* MERGEFORMAT</w:instrText>
                          </w:r>
                          <w:r w:rsidRPr="00A17D57">
                            <w:rPr>
                              <w:rFonts w:cs="Calibri"/>
                              <w:sz w:val="12"/>
                              <w:szCs w:val="12"/>
                            </w:rPr>
                            <w:fldChar w:fldCharType="separate"/>
                          </w:r>
                          <w:r w:rsidR="00027826" w:rsidRPr="00027826">
                            <w:rPr>
                              <w:rFonts w:cs="Calibri"/>
                              <w:noProof/>
                              <w:sz w:val="12"/>
                              <w:szCs w:val="12"/>
                              <w:lang w:val="de-DE"/>
                            </w:rPr>
                            <w:t>1</w:t>
                          </w:r>
                          <w:r w:rsidRPr="00A17D57">
                            <w:rPr>
                              <w:rFonts w:cs="Calibri"/>
                              <w:noProof/>
                              <w:sz w:val="12"/>
                              <w:szCs w:val="12"/>
                            </w:rPr>
                            <w:fldChar w:fldCharType="end"/>
                          </w:r>
                          <w:r w:rsidRPr="00A17D57">
                            <w:rPr>
                              <w:rFonts w:cs="Calibri"/>
                              <w:noProof/>
                              <w:sz w:val="12"/>
                              <w:szCs w:val="12"/>
                            </w:rPr>
                            <w:t xml:space="preserve"> / </w:t>
                          </w:r>
                          <w:r w:rsidRPr="00A17D57">
                            <w:rPr>
                              <w:rStyle w:val="Paginanummer"/>
                              <w:rFonts w:cs="Calibri"/>
                              <w:b/>
                              <w:sz w:val="12"/>
                              <w:szCs w:val="12"/>
                            </w:rPr>
                            <w:fldChar w:fldCharType="begin"/>
                          </w:r>
                          <w:r w:rsidRPr="00A17D57">
                            <w:rPr>
                              <w:rStyle w:val="Paginanummer"/>
                              <w:rFonts w:cs="Calibri"/>
                              <w:b/>
                              <w:sz w:val="12"/>
                              <w:szCs w:val="12"/>
                            </w:rPr>
                            <w:instrText xml:space="preserve"> NUMPAGES </w:instrText>
                          </w:r>
                          <w:r w:rsidRPr="00A17D57">
                            <w:rPr>
                              <w:rStyle w:val="Paginanummer"/>
                              <w:rFonts w:cs="Calibri"/>
                              <w:b/>
                              <w:sz w:val="12"/>
                              <w:szCs w:val="12"/>
                            </w:rPr>
                            <w:fldChar w:fldCharType="separate"/>
                          </w:r>
                          <w:r w:rsidR="00027826">
                            <w:rPr>
                              <w:rStyle w:val="Paginanummer"/>
                              <w:rFonts w:cs="Calibri"/>
                              <w:b/>
                              <w:noProof/>
                              <w:sz w:val="12"/>
                              <w:szCs w:val="12"/>
                            </w:rPr>
                            <w:t>1</w:t>
                          </w:r>
                          <w:r w:rsidRPr="00A17D57">
                            <w:rPr>
                              <w:rStyle w:val="Paginanummer"/>
                              <w:rFonts w:cs="Calibri"/>
                              <w:b/>
                              <w:sz w:val="12"/>
                              <w:szCs w:val="1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B3C03" id="_x0000_t202" coordsize="21600,21600" o:spt="202" path="m,l,21600r21600,l21600,xe">
              <v:stroke joinstyle="miter"/>
              <v:path gradientshapeok="t" o:connecttype="rect"/>
            </v:shapetype>
            <v:shape id="Text Box 2" o:spid="_x0000_s1026" type="#_x0000_t202" style="position:absolute;margin-left:464.55pt;margin-top:-48.6pt;width:33.8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" filled="f" stroked="f">
              <v:textbox>
                <w:txbxContent>
                  <w:p w14:paraId="21A12BB0" w14:textId="77777777" w:rsidR="009C32A5" w:rsidRPr="00A17D57" w:rsidRDefault="009C32A5" w:rsidP="009C32A5">
                    <w:pPr>
                      <w:rPr>
                        <w:sz w:val="12"/>
                        <w:szCs w:val="12"/>
                      </w:rPr>
                    </w:pPr>
                    <w:r w:rsidRPr="00A17D57">
                      <w:rPr>
                        <w:rFonts w:cs="Calibri"/>
                        <w:sz w:val="12"/>
                        <w:szCs w:val="12"/>
                      </w:rPr>
                      <w:fldChar w:fldCharType="begin"/>
                    </w:r>
                    <w:r w:rsidRPr="00A17D57">
                      <w:rPr>
                        <w:rFonts w:cs="Calibri"/>
                        <w:sz w:val="12"/>
                        <w:szCs w:val="12"/>
                      </w:rPr>
                      <w:instrText>PAGE  \* Arabic  \* MERGEFORMAT</w:instrText>
                    </w:r>
                    <w:r w:rsidRPr="00A17D57">
                      <w:rPr>
                        <w:rFonts w:cs="Calibri"/>
                        <w:sz w:val="12"/>
                        <w:szCs w:val="12"/>
                      </w:rPr>
                      <w:fldChar w:fldCharType="separate"/>
                    </w:r>
                    <w:r w:rsidR="00027826" w:rsidRPr="00027826">
                      <w:rPr>
                        <w:rFonts w:cs="Calibri"/>
                        <w:noProof/>
                        <w:sz w:val="12"/>
                        <w:szCs w:val="12"/>
                        <w:lang w:val="de-DE"/>
                      </w:rPr>
                      <w:t>1</w:t>
                    </w:r>
                    <w:r w:rsidRPr="00A17D57">
                      <w:rPr>
                        <w:rFonts w:cs="Calibri"/>
                        <w:noProof/>
                        <w:sz w:val="12"/>
                        <w:szCs w:val="12"/>
                      </w:rPr>
                      <w:fldChar w:fldCharType="end"/>
                    </w:r>
                    <w:r w:rsidRPr="00A17D57">
                      <w:rPr>
                        <w:rFonts w:cs="Calibri"/>
                        <w:noProof/>
                        <w:sz w:val="12"/>
                        <w:szCs w:val="12"/>
                      </w:rPr>
                      <w:t xml:space="preserve"> / </w:t>
                    </w:r>
                    <w:r w:rsidRPr="00A17D57">
                      <w:rPr>
                        <w:rStyle w:val="Paginanummer"/>
                        <w:rFonts w:cs="Calibri"/>
                        <w:b/>
                        <w:sz w:val="12"/>
                        <w:szCs w:val="12"/>
                      </w:rPr>
                      <w:fldChar w:fldCharType="begin"/>
                    </w:r>
                    <w:r w:rsidRPr="00A17D57">
                      <w:rPr>
                        <w:rStyle w:val="Paginanummer"/>
                        <w:rFonts w:cs="Calibri"/>
                        <w:b/>
                        <w:sz w:val="12"/>
                        <w:szCs w:val="12"/>
                      </w:rPr>
                      <w:instrText xml:space="preserve"> NUMPAGES </w:instrText>
                    </w:r>
                    <w:r w:rsidRPr="00A17D57">
                      <w:rPr>
                        <w:rStyle w:val="Paginanummer"/>
                        <w:rFonts w:cs="Calibri"/>
                        <w:b/>
                        <w:sz w:val="12"/>
                        <w:szCs w:val="12"/>
                      </w:rPr>
                      <w:fldChar w:fldCharType="separate"/>
                    </w:r>
                    <w:r w:rsidR="00027826">
                      <w:rPr>
                        <w:rStyle w:val="Paginanummer"/>
                        <w:rFonts w:cs="Calibri"/>
                        <w:b/>
                        <w:noProof/>
                        <w:sz w:val="12"/>
                        <w:szCs w:val="12"/>
                      </w:rPr>
                      <w:t>1</w:t>
                    </w:r>
                    <w:r w:rsidRPr="00A17D57">
                      <w:rPr>
                        <w:rStyle w:val="Paginanummer"/>
                        <w:rFonts w:cs="Calibri"/>
                        <w:b/>
                        <w:sz w:val="12"/>
                        <w:szCs w:val="12"/>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83F2" w14:textId="77777777" w:rsidR="005D2CC2" w:rsidRDefault="005D2CC2">
    <w:pPr>
      <w:pStyle w:val="Voettekst"/>
    </w:pPr>
    <w:r>
      <w:softHyphen/>
    </w: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4D06B" w14:textId="77777777" w:rsidR="00B343EC" w:rsidRDefault="00B343EC" w:rsidP="008E7958">
      <w:pPr>
        <w:spacing w:line="240" w:lineRule="auto"/>
      </w:pPr>
      <w:r>
        <w:separator/>
      </w:r>
    </w:p>
  </w:footnote>
  <w:footnote w:type="continuationSeparator" w:id="0">
    <w:p w14:paraId="0A32CD8C" w14:textId="77777777" w:rsidR="00B343EC" w:rsidRDefault="00B343EC" w:rsidP="008E79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5343" w14:textId="77777777" w:rsidR="00FB58F3" w:rsidRDefault="00027826">
    <w:pPr>
      <w:pStyle w:val="Koptekst"/>
    </w:pPr>
    <w:r>
      <w:rPr>
        <w:noProof/>
      </w:rPr>
      <w:drawing>
        <wp:anchor distT="0" distB="0" distL="114300" distR="114300" simplePos="0" relativeHeight="251660288" behindDoc="1" locked="0" layoutInCell="1" allowOverlap="1" wp14:anchorId="40AC9873" wp14:editId="38615DE0">
          <wp:simplePos x="0" y="0"/>
          <wp:positionH relativeFrom="column">
            <wp:posOffset>-674370</wp:posOffset>
          </wp:positionH>
          <wp:positionV relativeFrom="paragraph">
            <wp:posOffset>-440691</wp:posOffset>
          </wp:positionV>
          <wp:extent cx="7543800" cy="106700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1223-UB-BE-noble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629" cy="106853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1D2"/>
    <w:multiLevelType w:val="hybridMultilevel"/>
    <w:tmpl w:val="6A829A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7B2BEC"/>
    <w:multiLevelType w:val="hybridMultilevel"/>
    <w:tmpl w:val="CC50C72A"/>
    <w:lvl w:ilvl="0" w:tplc="9DB263FA">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751308"/>
    <w:multiLevelType w:val="hybridMultilevel"/>
    <w:tmpl w:val="87BEF4A2"/>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648B0"/>
    <w:multiLevelType w:val="hybridMultilevel"/>
    <w:tmpl w:val="7D28EF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8C16151"/>
    <w:multiLevelType w:val="hybridMultilevel"/>
    <w:tmpl w:val="47D0563A"/>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25B15"/>
    <w:multiLevelType w:val="hybridMultilevel"/>
    <w:tmpl w:val="43FA55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AC759BA"/>
    <w:multiLevelType w:val="hybridMultilevel"/>
    <w:tmpl w:val="EADC9062"/>
    <w:lvl w:ilvl="0" w:tplc="64568CE6">
      <w:numFmt w:val="bullet"/>
      <w:lvlText w:val="■"/>
      <w:lvlJc w:val="left"/>
      <w:pPr>
        <w:ind w:left="1080" w:hanging="720"/>
      </w:pPr>
      <w:rPr>
        <w:rFonts w:ascii="DengXian" w:eastAsia="DengXian" w:hAnsi="Century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37952"/>
    <w:multiLevelType w:val="hybridMultilevel"/>
    <w:tmpl w:val="11E85C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F9F6EB0"/>
    <w:multiLevelType w:val="hybridMultilevel"/>
    <w:tmpl w:val="D48C94A2"/>
    <w:lvl w:ilvl="0" w:tplc="44AC03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1A50F47"/>
    <w:multiLevelType w:val="hybridMultilevel"/>
    <w:tmpl w:val="7AAC9FD0"/>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321CB"/>
    <w:multiLevelType w:val="hybridMultilevel"/>
    <w:tmpl w:val="6876D4EE"/>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B191E"/>
    <w:multiLevelType w:val="hybridMultilevel"/>
    <w:tmpl w:val="821021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CE07C3F"/>
    <w:multiLevelType w:val="hybridMultilevel"/>
    <w:tmpl w:val="8040A3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D685B3E"/>
    <w:multiLevelType w:val="hybridMultilevel"/>
    <w:tmpl w:val="4210E0B0"/>
    <w:lvl w:ilvl="0" w:tplc="080C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42E20A4"/>
    <w:multiLevelType w:val="hybridMultilevel"/>
    <w:tmpl w:val="98DA796C"/>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B652A"/>
    <w:multiLevelType w:val="hybridMultilevel"/>
    <w:tmpl w:val="958CAF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AE670B4"/>
    <w:multiLevelType w:val="hybridMultilevel"/>
    <w:tmpl w:val="16180A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B5931FF"/>
    <w:multiLevelType w:val="hybridMultilevel"/>
    <w:tmpl w:val="99C0C4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0E41E64"/>
    <w:multiLevelType w:val="hybridMultilevel"/>
    <w:tmpl w:val="52086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60A1E86"/>
    <w:multiLevelType w:val="hybridMultilevel"/>
    <w:tmpl w:val="75D6F6B8"/>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72836"/>
    <w:multiLevelType w:val="hybridMultilevel"/>
    <w:tmpl w:val="1BD639B4"/>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FA808D0E">
      <w:start w:val="1"/>
      <w:numFmt w:val="bullet"/>
      <w:lvlText w:val="■"/>
      <w:lvlJc w:val="left"/>
      <w:pPr>
        <w:ind w:left="2160" w:hanging="360"/>
      </w:pPr>
      <w:rPr>
        <w:rFonts w:ascii="Century Gothic" w:eastAsiaTheme="majorEastAsia" w:hAnsi="Century Gothic" w:hint="default"/>
        <w:caps w:val="0"/>
        <w:strike w:val="0"/>
        <w:dstrike w:val="0"/>
        <w:vanish w:val="0"/>
        <w:color w:val="FF0000"/>
        <w:sz w:val="20"/>
        <w:vertAlign w:val="baseli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C56AD1"/>
    <w:multiLevelType w:val="hybridMultilevel"/>
    <w:tmpl w:val="63089A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
  </w:num>
  <w:num w:numId="4">
    <w:abstractNumId w:val="19"/>
  </w:num>
  <w:num w:numId="5">
    <w:abstractNumId w:val="10"/>
  </w:num>
  <w:num w:numId="6">
    <w:abstractNumId w:val="6"/>
  </w:num>
  <w:num w:numId="7">
    <w:abstractNumId w:val="9"/>
  </w:num>
  <w:num w:numId="8">
    <w:abstractNumId w:val="14"/>
  </w:num>
  <w:num w:numId="9">
    <w:abstractNumId w:val="0"/>
  </w:num>
  <w:num w:numId="10">
    <w:abstractNumId w:val="15"/>
  </w:num>
  <w:num w:numId="11">
    <w:abstractNumId w:val="16"/>
  </w:num>
  <w:num w:numId="12">
    <w:abstractNumId w:val="1"/>
  </w:num>
  <w:num w:numId="13">
    <w:abstractNumId w:val="5"/>
  </w:num>
  <w:num w:numId="14">
    <w:abstractNumId w:val="18"/>
  </w:num>
  <w:num w:numId="15">
    <w:abstractNumId w:val="12"/>
  </w:num>
  <w:num w:numId="16">
    <w:abstractNumId w:val="21"/>
  </w:num>
  <w:num w:numId="17">
    <w:abstractNumId w:val="3"/>
  </w:num>
  <w:num w:numId="18">
    <w:abstractNumId w:val="8"/>
  </w:num>
  <w:num w:numId="19">
    <w:abstractNumId w:val="13"/>
  </w:num>
  <w:num w:numId="20">
    <w:abstractNumId w:val="11"/>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48"/>
    <w:rsid w:val="00006E17"/>
    <w:rsid w:val="00027826"/>
    <w:rsid w:val="00035545"/>
    <w:rsid w:val="00095003"/>
    <w:rsid w:val="000E3983"/>
    <w:rsid w:val="0013053E"/>
    <w:rsid w:val="00143403"/>
    <w:rsid w:val="001C78B9"/>
    <w:rsid w:val="001F6DD0"/>
    <w:rsid w:val="00231D84"/>
    <w:rsid w:val="00262A24"/>
    <w:rsid w:val="00286C03"/>
    <w:rsid w:val="00290AFF"/>
    <w:rsid w:val="002B5A84"/>
    <w:rsid w:val="0030342A"/>
    <w:rsid w:val="003B6234"/>
    <w:rsid w:val="003D1EF3"/>
    <w:rsid w:val="003D28B0"/>
    <w:rsid w:val="003E323F"/>
    <w:rsid w:val="00412C58"/>
    <w:rsid w:val="004805DC"/>
    <w:rsid w:val="004A6F22"/>
    <w:rsid w:val="004F0E84"/>
    <w:rsid w:val="00532268"/>
    <w:rsid w:val="00551DB6"/>
    <w:rsid w:val="005A25F7"/>
    <w:rsid w:val="005D2CC2"/>
    <w:rsid w:val="005F149D"/>
    <w:rsid w:val="0061362E"/>
    <w:rsid w:val="006D2CFD"/>
    <w:rsid w:val="006D350A"/>
    <w:rsid w:val="00726877"/>
    <w:rsid w:val="007550AA"/>
    <w:rsid w:val="00775134"/>
    <w:rsid w:val="007B286F"/>
    <w:rsid w:val="007C100B"/>
    <w:rsid w:val="007D0E31"/>
    <w:rsid w:val="007E7D9A"/>
    <w:rsid w:val="007F7ACE"/>
    <w:rsid w:val="008B25C2"/>
    <w:rsid w:val="008C534F"/>
    <w:rsid w:val="008E7958"/>
    <w:rsid w:val="00940BFA"/>
    <w:rsid w:val="009428B0"/>
    <w:rsid w:val="009C32A5"/>
    <w:rsid w:val="009F3CD4"/>
    <w:rsid w:val="00A17D57"/>
    <w:rsid w:val="00A52637"/>
    <w:rsid w:val="00AB725A"/>
    <w:rsid w:val="00AD68B7"/>
    <w:rsid w:val="00B3351F"/>
    <w:rsid w:val="00B343EC"/>
    <w:rsid w:val="00BE249D"/>
    <w:rsid w:val="00C26063"/>
    <w:rsid w:val="00C65B44"/>
    <w:rsid w:val="00C750D2"/>
    <w:rsid w:val="00CD2A56"/>
    <w:rsid w:val="00D10E82"/>
    <w:rsid w:val="00D74E08"/>
    <w:rsid w:val="00DB2948"/>
    <w:rsid w:val="00DF0844"/>
    <w:rsid w:val="00DF305E"/>
    <w:rsid w:val="00E449FB"/>
    <w:rsid w:val="00E55E22"/>
    <w:rsid w:val="00EA2792"/>
    <w:rsid w:val="00F458F4"/>
    <w:rsid w:val="00F850DF"/>
    <w:rsid w:val="00F91F8D"/>
    <w:rsid w:val="00FB4D10"/>
    <w:rsid w:val="00FB58F3"/>
    <w:rsid w:val="00FC54DA"/>
    <w:rsid w:val="00FE1393"/>
    <w:rsid w:val="00FE5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8E1AE"/>
  <w15:chartTrackingRefBased/>
  <w15:docId w15:val="{775F707E-B7D1-4073-8A80-47BDAF89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UB-Normal"/>
    <w:qFormat/>
    <w:rsid w:val="005D2CC2"/>
    <w:pPr>
      <w:spacing w:after="0"/>
    </w:pPr>
    <w:rPr>
      <w:rFonts w:ascii="Century Gothic" w:hAnsi="Century Gothic"/>
      <w:color w:val="404040" w:themeColor="text1" w:themeTint="BF"/>
      <w:sz w:val="20"/>
    </w:rPr>
  </w:style>
  <w:style w:type="paragraph" w:styleId="Kop1">
    <w:name w:val="heading 1"/>
    <w:aliases w:val="UB-H1"/>
    <w:basedOn w:val="Standaard"/>
    <w:next w:val="Standaard"/>
    <w:link w:val="Kop1Char"/>
    <w:uiPriority w:val="9"/>
    <w:qFormat/>
    <w:rsid w:val="003D1EF3"/>
    <w:pPr>
      <w:keepNext/>
      <w:keepLines/>
      <w:spacing w:before="240"/>
      <w:outlineLvl w:val="0"/>
    </w:pPr>
    <w:rPr>
      <w:rFonts w:eastAsiaTheme="majorEastAsia" w:cstheme="majorBidi"/>
      <w:caps/>
      <w:color w:val="FF0000"/>
      <w:sz w:val="32"/>
      <w:szCs w:val="32"/>
    </w:rPr>
  </w:style>
  <w:style w:type="paragraph" w:styleId="Kop2">
    <w:name w:val="heading 2"/>
    <w:aliases w:val="UB-H2"/>
    <w:basedOn w:val="Standaard"/>
    <w:next w:val="Standaard"/>
    <w:link w:val="Kop2Char"/>
    <w:uiPriority w:val="9"/>
    <w:unhideWhenUsed/>
    <w:qFormat/>
    <w:rsid w:val="003D1EF3"/>
    <w:pPr>
      <w:keepNext/>
      <w:keepLines/>
      <w:spacing w:before="40"/>
      <w:outlineLvl w:val="1"/>
    </w:pPr>
    <w:rPr>
      <w:rFonts w:eastAsiaTheme="majorEastAsia" w:cstheme="majorBidi"/>
      <w:sz w:val="28"/>
      <w:szCs w:val="26"/>
    </w:rPr>
  </w:style>
  <w:style w:type="paragraph" w:styleId="Kop3">
    <w:name w:val="heading 3"/>
    <w:aliases w:val="UB-H3"/>
    <w:basedOn w:val="Standaard"/>
    <w:next w:val="Standaard"/>
    <w:link w:val="Kop3Char"/>
    <w:uiPriority w:val="9"/>
    <w:unhideWhenUsed/>
    <w:qFormat/>
    <w:rsid w:val="003D1EF3"/>
    <w:pPr>
      <w:keepNext/>
      <w:keepLines/>
      <w:spacing w:before="40"/>
      <w:outlineLvl w:val="2"/>
    </w:pPr>
    <w:rPr>
      <w:rFonts w:eastAsiaTheme="majorEastAsia" w:cstheme="majorBidi"/>
      <w:b/>
      <w:szCs w:val="24"/>
    </w:rPr>
  </w:style>
  <w:style w:type="paragraph" w:styleId="Kop4">
    <w:name w:val="heading 4"/>
    <w:basedOn w:val="Standaard"/>
    <w:next w:val="Standaard"/>
    <w:link w:val="Kop4Char"/>
    <w:uiPriority w:val="9"/>
    <w:semiHidden/>
    <w:unhideWhenUsed/>
    <w:rsid w:val="003E323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7958"/>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8E7958"/>
  </w:style>
  <w:style w:type="paragraph" w:styleId="Voettekst">
    <w:name w:val="footer"/>
    <w:basedOn w:val="Standaard"/>
    <w:link w:val="VoettekstChar"/>
    <w:uiPriority w:val="99"/>
    <w:unhideWhenUsed/>
    <w:rsid w:val="008E7958"/>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8E7958"/>
  </w:style>
  <w:style w:type="character" w:customStyle="1" w:styleId="Kop1Char">
    <w:name w:val="Kop 1 Char"/>
    <w:aliases w:val="UB-H1 Char"/>
    <w:basedOn w:val="Standaardalinea-lettertype"/>
    <w:link w:val="Kop1"/>
    <w:uiPriority w:val="9"/>
    <w:rsid w:val="003D1EF3"/>
    <w:rPr>
      <w:rFonts w:ascii="Century Gothic" w:eastAsiaTheme="majorEastAsia" w:hAnsi="Century Gothic" w:cstheme="majorBidi"/>
      <w:caps/>
      <w:color w:val="FF0000"/>
      <w:sz w:val="32"/>
      <w:szCs w:val="32"/>
    </w:rPr>
  </w:style>
  <w:style w:type="character" w:customStyle="1" w:styleId="Kop2Char">
    <w:name w:val="Kop 2 Char"/>
    <w:aliases w:val="UB-H2 Char"/>
    <w:basedOn w:val="Standaardalinea-lettertype"/>
    <w:link w:val="Kop2"/>
    <w:uiPriority w:val="9"/>
    <w:rsid w:val="003D1EF3"/>
    <w:rPr>
      <w:rFonts w:ascii="Century Gothic" w:eastAsiaTheme="majorEastAsia" w:hAnsi="Century Gothic" w:cstheme="majorBidi"/>
      <w:color w:val="404040" w:themeColor="text1" w:themeTint="BF"/>
      <w:sz w:val="28"/>
      <w:szCs w:val="26"/>
    </w:rPr>
  </w:style>
  <w:style w:type="character" w:customStyle="1" w:styleId="Kop3Char">
    <w:name w:val="Kop 3 Char"/>
    <w:aliases w:val="UB-H3 Char"/>
    <w:basedOn w:val="Standaardalinea-lettertype"/>
    <w:link w:val="Kop3"/>
    <w:uiPriority w:val="9"/>
    <w:rsid w:val="003D1EF3"/>
    <w:rPr>
      <w:rFonts w:ascii="Century Gothic" w:eastAsiaTheme="majorEastAsia" w:hAnsi="Century Gothic" w:cstheme="majorBidi"/>
      <w:b/>
      <w:color w:val="404040" w:themeColor="text1" w:themeTint="BF"/>
      <w:sz w:val="20"/>
      <w:szCs w:val="24"/>
    </w:rPr>
  </w:style>
  <w:style w:type="paragraph" w:styleId="Titel">
    <w:name w:val="Title"/>
    <w:basedOn w:val="Standaard"/>
    <w:next w:val="Standaard"/>
    <w:link w:val="TitelChar"/>
    <w:uiPriority w:val="10"/>
    <w:qFormat/>
    <w:rsid w:val="003D1EF3"/>
    <w:pPr>
      <w:spacing w:line="240" w:lineRule="auto"/>
      <w:contextualSpacing/>
    </w:pPr>
    <w:rPr>
      <w:rFonts w:eastAsiaTheme="majorEastAsia" w:cstheme="majorBidi"/>
      <w:color w:val="FF0000"/>
      <w:spacing w:val="-10"/>
      <w:kern w:val="28"/>
      <w:sz w:val="48"/>
      <w:szCs w:val="56"/>
    </w:rPr>
  </w:style>
  <w:style w:type="character" w:customStyle="1" w:styleId="TitelChar">
    <w:name w:val="Titel Char"/>
    <w:basedOn w:val="Standaardalinea-lettertype"/>
    <w:link w:val="Titel"/>
    <w:uiPriority w:val="10"/>
    <w:rsid w:val="003D1EF3"/>
    <w:rPr>
      <w:rFonts w:ascii="Century Gothic" w:eastAsiaTheme="majorEastAsia" w:hAnsi="Century Gothic" w:cstheme="majorBidi"/>
      <w:color w:val="FF0000"/>
      <w:spacing w:val="-10"/>
      <w:kern w:val="28"/>
      <w:sz w:val="48"/>
      <w:szCs w:val="56"/>
    </w:rPr>
  </w:style>
  <w:style w:type="paragraph" w:styleId="Lijstalinea">
    <w:name w:val="List Paragraph"/>
    <w:basedOn w:val="Standaard"/>
    <w:uiPriority w:val="34"/>
    <w:qFormat/>
    <w:rsid w:val="007C100B"/>
    <w:pPr>
      <w:ind w:left="720"/>
      <w:contextualSpacing/>
    </w:pPr>
  </w:style>
  <w:style w:type="paragraph" w:styleId="Kopvaninhoudsopgave">
    <w:name w:val="TOC Heading"/>
    <w:basedOn w:val="Kop1"/>
    <w:next w:val="Standaard"/>
    <w:uiPriority w:val="39"/>
    <w:unhideWhenUsed/>
    <w:qFormat/>
    <w:rsid w:val="009C32A5"/>
    <w:pPr>
      <w:outlineLvl w:val="9"/>
    </w:pPr>
    <w:rPr>
      <w:sz w:val="36"/>
      <w:lang w:eastAsia="en-US"/>
    </w:rPr>
  </w:style>
  <w:style w:type="paragraph" w:styleId="Inhopg1">
    <w:name w:val="toc 1"/>
    <w:basedOn w:val="Standaard"/>
    <w:next w:val="Standaard"/>
    <w:autoRedefine/>
    <w:uiPriority w:val="39"/>
    <w:unhideWhenUsed/>
    <w:rsid w:val="009428B0"/>
    <w:pPr>
      <w:spacing w:after="100"/>
    </w:pPr>
    <w:rPr>
      <w:color w:val="FF0000"/>
      <w:sz w:val="22"/>
    </w:rPr>
  </w:style>
  <w:style w:type="paragraph" w:styleId="Inhopg3">
    <w:name w:val="toc 3"/>
    <w:basedOn w:val="Standaard"/>
    <w:next w:val="Standaard"/>
    <w:autoRedefine/>
    <w:uiPriority w:val="39"/>
    <w:unhideWhenUsed/>
    <w:rsid w:val="009428B0"/>
    <w:pPr>
      <w:spacing w:after="100"/>
      <w:ind w:left="400"/>
    </w:pPr>
    <w:rPr>
      <w:b/>
    </w:rPr>
  </w:style>
  <w:style w:type="paragraph" w:styleId="Inhopg2">
    <w:name w:val="toc 2"/>
    <w:basedOn w:val="Standaard"/>
    <w:next w:val="Standaard"/>
    <w:autoRedefine/>
    <w:uiPriority w:val="39"/>
    <w:unhideWhenUsed/>
    <w:rsid w:val="009428B0"/>
    <w:pPr>
      <w:spacing w:after="100"/>
      <w:ind w:left="200"/>
    </w:pPr>
  </w:style>
  <w:style w:type="character" w:styleId="Hyperlink">
    <w:name w:val="Hyperlink"/>
    <w:basedOn w:val="Standaardalinea-lettertype"/>
    <w:uiPriority w:val="99"/>
    <w:unhideWhenUsed/>
    <w:rsid w:val="009C32A5"/>
    <w:rPr>
      <w:color w:val="0563C1" w:themeColor="hyperlink"/>
      <w:u w:val="single"/>
    </w:rPr>
  </w:style>
  <w:style w:type="paragraph" w:styleId="Ondertitel">
    <w:name w:val="Subtitle"/>
    <w:basedOn w:val="Standaard"/>
    <w:next w:val="Standaard"/>
    <w:link w:val="OndertitelChar"/>
    <w:uiPriority w:val="11"/>
    <w:rsid w:val="009C32A5"/>
    <w:pPr>
      <w:numPr>
        <w:ilvl w:val="1"/>
      </w:numPr>
    </w:pPr>
    <w:rPr>
      <w:rFonts w:asciiTheme="minorHAnsi"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9C32A5"/>
    <w:rPr>
      <w:color w:val="5A5A5A" w:themeColor="text1" w:themeTint="A5"/>
      <w:spacing w:val="15"/>
    </w:rPr>
  </w:style>
  <w:style w:type="character" w:styleId="Paginanummer">
    <w:name w:val="page number"/>
    <w:basedOn w:val="Standaardalinea-lettertype"/>
    <w:rsid w:val="009C32A5"/>
  </w:style>
  <w:style w:type="paragraph" w:styleId="Normaalweb">
    <w:name w:val="Normal (Web)"/>
    <w:basedOn w:val="Standaard"/>
    <w:uiPriority w:val="99"/>
    <w:semiHidden/>
    <w:unhideWhenUsed/>
    <w:rsid w:val="008B25C2"/>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09500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95003"/>
    <w:rPr>
      <w:rFonts w:ascii="Segoe UI" w:hAnsi="Segoe UI" w:cs="Segoe UI"/>
      <w:color w:val="404040" w:themeColor="text1" w:themeTint="BF"/>
      <w:sz w:val="18"/>
      <w:szCs w:val="18"/>
    </w:rPr>
  </w:style>
  <w:style w:type="table" w:styleId="Tabelraster">
    <w:name w:val="Table Grid"/>
    <w:basedOn w:val="Standaardtabel"/>
    <w:uiPriority w:val="39"/>
    <w:rsid w:val="00DF0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2C58"/>
    <w:pPr>
      <w:autoSpaceDE w:val="0"/>
      <w:autoSpaceDN w:val="0"/>
      <w:adjustRightInd w:val="0"/>
      <w:spacing w:after="0" w:line="240" w:lineRule="auto"/>
    </w:pPr>
    <w:rPr>
      <w:rFonts w:ascii="TheSans B5 Plain" w:hAnsi="TheSans B5 Plain" w:cs="TheSans B5 Plain"/>
      <w:color w:val="000000"/>
      <w:sz w:val="24"/>
      <w:szCs w:val="24"/>
      <w:lang w:val="fr-BE"/>
    </w:rPr>
  </w:style>
  <w:style w:type="paragraph" w:customStyle="1" w:styleId="Pa0">
    <w:name w:val="Pa0"/>
    <w:basedOn w:val="Default"/>
    <w:next w:val="Default"/>
    <w:uiPriority w:val="99"/>
    <w:rsid w:val="00412C58"/>
    <w:pPr>
      <w:spacing w:line="181" w:lineRule="atLeast"/>
    </w:pPr>
    <w:rPr>
      <w:rFonts w:cstheme="minorBidi"/>
      <w:color w:val="auto"/>
    </w:rPr>
  </w:style>
  <w:style w:type="character" w:customStyle="1" w:styleId="Kop4Char">
    <w:name w:val="Kop 4 Char"/>
    <w:basedOn w:val="Standaardalinea-lettertype"/>
    <w:link w:val="Kop4"/>
    <w:uiPriority w:val="9"/>
    <w:semiHidden/>
    <w:rsid w:val="003E323F"/>
    <w:rPr>
      <w:rFonts w:asciiTheme="majorHAnsi" w:eastAsiaTheme="majorEastAsia" w:hAnsiTheme="majorHAnsi" w:cstheme="majorBidi"/>
      <w:i/>
      <w:iCs/>
      <w:color w:val="2E74B5" w:themeColor="accent1" w:themeShade="BF"/>
      <w:sz w:val="20"/>
    </w:rPr>
  </w:style>
  <w:style w:type="character" w:customStyle="1" w:styleId="A3">
    <w:name w:val="A3"/>
    <w:uiPriority w:val="99"/>
    <w:rsid w:val="003E323F"/>
    <w:rPr>
      <w:rFonts w:cs="HGS3 SemiBold"/>
      <w:color w:val="2D4354"/>
      <w:sz w:val="17"/>
      <w:szCs w:val="17"/>
    </w:rPr>
  </w:style>
  <w:style w:type="paragraph" w:customStyle="1" w:styleId="Pa9">
    <w:name w:val="Pa9"/>
    <w:basedOn w:val="Default"/>
    <w:next w:val="Default"/>
    <w:uiPriority w:val="99"/>
    <w:rsid w:val="003E323F"/>
    <w:pPr>
      <w:spacing w:line="241" w:lineRule="atLeast"/>
    </w:pPr>
    <w:rPr>
      <w:rFonts w:ascii="HGS3 Light" w:hAnsi="HGS3 Light" w:cstheme="minorBidi"/>
      <w:color w:val="auto"/>
    </w:rPr>
  </w:style>
  <w:style w:type="paragraph" w:customStyle="1" w:styleId="Pa13">
    <w:name w:val="Pa13"/>
    <w:basedOn w:val="Default"/>
    <w:next w:val="Default"/>
    <w:uiPriority w:val="99"/>
    <w:rsid w:val="003E323F"/>
    <w:pPr>
      <w:spacing w:line="171" w:lineRule="atLeast"/>
    </w:pPr>
    <w:rPr>
      <w:rFonts w:ascii="HGS3 Light" w:hAnsi="HGS3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60875">
      <w:bodyDiv w:val="1"/>
      <w:marLeft w:val="0"/>
      <w:marRight w:val="0"/>
      <w:marTop w:val="0"/>
      <w:marBottom w:val="0"/>
      <w:divBdr>
        <w:top w:val="none" w:sz="0" w:space="0" w:color="auto"/>
        <w:left w:val="none" w:sz="0" w:space="0" w:color="auto"/>
        <w:bottom w:val="none" w:sz="0" w:space="0" w:color="auto"/>
        <w:right w:val="none" w:sz="0" w:space="0" w:color="auto"/>
      </w:divBdr>
    </w:div>
    <w:div w:id="1033916695">
      <w:bodyDiv w:val="1"/>
      <w:marLeft w:val="0"/>
      <w:marRight w:val="0"/>
      <w:marTop w:val="0"/>
      <w:marBottom w:val="0"/>
      <w:divBdr>
        <w:top w:val="none" w:sz="0" w:space="0" w:color="auto"/>
        <w:left w:val="none" w:sz="0" w:space="0" w:color="auto"/>
        <w:bottom w:val="none" w:sz="0" w:space="0" w:color="auto"/>
        <w:right w:val="none" w:sz="0" w:space="0" w:color="auto"/>
      </w:divBdr>
    </w:div>
    <w:div w:id="1192182209">
      <w:bodyDiv w:val="1"/>
      <w:marLeft w:val="0"/>
      <w:marRight w:val="0"/>
      <w:marTop w:val="0"/>
      <w:marBottom w:val="0"/>
      <w:divBdr>
        <w:top w:val="none" w:sz="0" w:space="0" w:color="auto"/>
        <w:left w:val="none" w:sz="0" w:space="0" w:color="auto"/>
        <w:bottom w:val="none" w:sz="0" w:space="0" w:color="auto"/>
        <w:right w:val="none" w:sz="0" w:space="0" w:color="auto"/>
      </w:divBdr>
    </w:div>
    <w:div w:id="1425689906">
      <w:bodyDiv w:val="1"/>
      <w:marLeft w:val="0"/>
      <w:marRight w:val="0"/>
      <w:marTop w:val="0"/>
      <w:marBottom w:val="0"/>
      <w:divBdr>
        <w:top w:val="none" w:sz="0" w:space="0" w:color="auto"/>
        <w:left w:val="none" w:sz="0" w:space="0" w:color="auto"/>
        <w:bottom w:val="none" w:sz="0" w:space="0" w:color="auto"/>
        <w:right w:val="none" w:sz="0" w:space="0" w:color="auto"/>
      </w:divBdr>
    </w:div>
    <w:div w:id="159844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vertaling/frans-nederlands/caract%C3%A9ristiques+du+produ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bd.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loud%20Solutions\Dropbox\Ubbink%20Centrotherm%20Group\Projects\0.%20Marketing%20World\Projects\1.%20Ubbink\Rebranding%20Ubbink\Stationary\Quantes\2020%20-%20Final%20Layouts\UCGUB-0575_WORD_DOP-MWEL\UB-BE-MEMO-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38A1-544D-4D4D-90FD-7CF6FD49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UB-BE-MEMO-II.dotx</Template>
  <TotalTime>0</TotalTime>
  <Pages>4</Pages>
  <Words>1100</Words>
  <Characters>6050</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van der Wel</dc:creator>
  <cp:keywords/>
  <dc:description/>
  <cp:lastModifiedBy>Ben Hadj Ali, Iman (UB-BE)</cp:lastModifiedBy>
  <cp:revision>4</cp:revision>
  <cp:lastPrinted>2019-10-17T10:11:00Z</cp:lastPrinted>
  <dcterms:created xsi:type="dcterms:W3CDTF">2021-03-17T12:47:00Z</dcterms:created>
  <dcterms:modified xsi:type="dcterms:W3CDTF">2021-09-02T06:58:00Z</dcterms:modified>
</cp:coreProperties>
</file>